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56"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spacing w:line="456" w:lineRule="auto"/>
        <w:rPr>
          <w:rFonts w:ascii="仿宋_GB2312" w:hAnsi="仿宋_GB2312" w:eastAsia="仿宋_GB2312" w:cs="仿宋_GB2312"/>
          <w:sz w:val="32"/>
          <w:szCs w:val="32"/>
        </w:rPr>
      </w:pPr>
    </w:p>
    <w:p>
      <w:pPr>
        <w:spacing w:line="456" w:lineRule="auto"/>
        <w:rPr>
          <w:rFonts w:ascii="仿宋_GB2312" w:hAnsi="仿宋_GB2312" w:eastAsia="仿宋_GB2312" w:cs="仿宋_GB2312"/>
          <w:sz w:val="32"/>
          <w:szCs w:val="32"/>
        </w:rPr>
      </w:pPr>
    </w:p>
    <w:p>
      <w:pPr>
        <w:spacing w:line="456" w:lineRule="auto"/>
        <w:rPr>
          <w:rFonts w:ascii="仿宋_GB2312" w:hAnsi="仿宋_GB2312" w:eastAsia="仿宋_GB2312" w:cs="仿宋_GB2312"/>
          <w:sz w:val="32"/>
          <w:szCs w:val="32"/>
        </w:rPr>
      </w:pPr>
    </w:p>
    <w:p>
      <w:pPr>
        <w:spacing w:line="456" w:lineRule="auto"/>
        <w:rPr>
          <w:rFonts w:ascii="仿宋_GB2312" w:hAnsi="仿宋_GB2312" w:eastAsia="仿宋_GB2312" w:cs="仿宋_GB2312"/>
          <w:sz w:val="32"/>
          <w:szCs w:val="32"/>
        </w:rPr>
      </w:pPr>
    </w:p>
    <w:p>
      <w:pPr>
        <w:spacing w:line="456" w:lineRule="auto"/>
        <w:rPr>
          <w:rFonts w:ascii="仿宋_GB2312" w:hAnsi="仿宋_GB2312" w:eastAsia="仿宋_GB2312" w:cs="仿宋_GB2312"/>
          <w:sz w:val="32"/>
          <w:szCs w:val="32"/>
        </w:rPr>
      </w:pPr>
    </w:p>
    <w:p>
      <w:pPr>
        <w:spacing w:line="456" w:lineRule="auto"/>
        <w:ind w:left="1317" w:leftChars="208" w:hanging="880" w:hangingChars="200"/>
        <w:jc w:val="center"/>
        <w:rPr>
          <w:rFonts w:hint="eastAsia" w:ascii="方正小标宋简体" w:hAnsi="方正小标宋简体" w:eastAsia="方正小标宋简体" w:cs="方正小标宋简体"/>
          <w:sz w:val="44"/>
          <w:szCs w:val="44"/>
        </w:rPr>
      </w:pPr>
      <w:bookmarkStart w:id="4" w:name="_GoBack"/>
      <w:r>
        <w:rPr>
          <w:rFonts w:hint="eastAsia" w:ascii="方正小标宋简体" w:hAnsi="方正小标宋简体" w:eastAsia="方正小标宋简体" w:cs="方正小标宋简体"/>
          <w:sz w:val="44"/>
          <w:szCs w:val="44"/>
        </w:rPr>
        <w:t>广东南雄农村商业银行股份有限公司服务项目收费标准（202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年修订）</w:t>
      </w:r>
    </w:p>
    <w:bookmarkEnd w:id="4"/>
    <w:p>
      <w:pPr>
        <w:spacing w:line="456" w:lineRule="auto"/>
      </w:pPr>
    </w:p>
    <w:p/>
    <w:p>
      <w:pPr>
        <w:spacing w:line="456" w:lineRule="auto"/>
      </w:pPr>
    </w:p>
    <w:p>
      <w:pPr>
        <w:spacing w:line="456" w:lineRule="auto"/>
      </w:pPr>
    </w:p>
    <w:p>
      <w:pPr>
        <w:spacing w:line="456" w:lineRule="auto"/>
      </w:pPr>
    </w:p>
    <w:p>
      <w:pPr>
        <w:spacing w:line="456" w:lineRule="auto"/>
      </w:pPr>
    </w:p>
    <w:p>
      <w:pPr>
        <w:spacing w:line="456" w:lineRule="auto"/>
      </w:pPr>
    </w:p>
    <w:p>
      <w:pPr>
        <w:pStyle w:val="2"/>
        <w:spacing w:before="114" w:line="207" w:lineRule="auto"/>
        <w:ind w:left="4284"/>
        <w:outlineLvl w:val="0"/>
        <w:rPr>
          <w:spacing w:val="-32"/>
          <w:sz w:val="35"/>
          <w:szCs w:val="35"/>
        </w:rPr>
        <w:sectPr>
          <w:pgSz w:w="11906" w:h="16157"/>
          <w:pgMar w:top="1373" w:right="1263" w:bottom="0" w:left="1200" w:header="0" w:footer="0" w:gutter="0"/>
          <w:pgNumType w:fmt="decimal"/>
          <w:cols w:space="720" w:num="1"/>
        </w:sectPr>
      </w:pPr>
      <w:bookmarkStart w:id="0" w:name="bookmark1"/>
      <w:bookmarkEnd w:id="0"/>
    </w:p>
    <w:p>
      <w:pPr>
        <w:pStyle w:val="2"/>
        <w:spacing w:before="114" w:line="207" w:lineRule="auto"/>
        <w:ind w:left="4284"/>
        <w:outlineLvl w:val="0"/>
        <w:rPr>
          <w:sz w:val="35"/>
          <w:szCs w:val="35"/>
        </w:rPr>
      </w:pPr>
      <w:r>
        <w:rPr>
          <w:spacing w:val="-32"/>
          <w:sz w:val="35"/>
          <w:szCs w:val="35"/>
        </w:rPr>
        <w:t>目录</w:t>
      </w:r>
    </w:p>
    <w:p>
      <w:pPr>
        <w:spacing w:line="260" w:lineRule="auto"/>
      </w:pPr>
    </w:p>
    <w:p>
      <w:pPr>
        <w:spacing w:line="260" w:lineRule="auto"/>
      </w:pPr>
    </w:p>
    <w:p>
      <w:pPr>
        <w:spacing w:line="261" w:lineRule="auto"/>
      </w:pPr>
    </w:p>
    <w:p>
      <w:pPr>
        <w:pStyle w:val="2"/>
        <w:tabs>
          <w:tab w:val="right" w:leader="dot" w:pos="9425"/>
        </w:tabs>
        <w:spacing w:before="91" w:line="370" w:lineRule="exact"/>
      </w:pPr>
      <w:r>
        <w:rPr>
          <w:spacing w:val="-1"/>
          <w:position w:val="1"/>
        </w:rPr>
        <w:t>服务项目收费标准——免费服务项目</w:t>
      </w:r>
      <w:r>
        <w:rPr>
          <w:position w:val="1"/>
        </w:rPr>
        <w:tab/>
      </w:r>
      <w:r>
        <w:fldChar w:fldCharType="begin"/>
      </w:r>
      <w:r>
        <w:instrText xml:space="preserve"> HYPERLINK \l "bookmark1" </w:instrText>
      </w:r>
      <w:r>
        <w:fldChar w:fldCharType="separate"/>
      </w:r>
      <w:r>
        <w:rPr>
          <w:spacing w:val="2"/>
          <w:position w:val="1"/>
        </w:rPr>
        <w:t>1</w:t>
      </w:r>
      <w:r>
        <w:rPr>
          <w:spacing w:val="2"/>
          <w:position w:val="1"/>
        </w:rPr>
        <w:fldChar w:fldCharType="end"/>
      </w:r>
    </w:p>
    <w:p>
      <w:pPr>
        <w:pStyle w:val="2"/>
        <w:tabs>
          <w:tab w:val="right" w:leader="dot" w:pos="9442"/>
        </w:tabs>
        <w:spacing w:before="254" w:line="242" w:lineRule="auto"/>
      </w:pPr>
      <w:r>
        <w:rPr>
          <w:spacing w:val="-1"/>
        </w:rPr>
        <w:t>服务项目收费标准——政府指导价、政府定价部分</w:t>
      </w:r>
      <w:r>
        <w:tab/>
      </w:r>
      <w:r>
        <w:fldChar w:fldCharType="begin"/>
      </w:r>
      <w:r>
        <w:instrText xml:space="preserve"> HYPERLINK \l "bookmark2" </w:instrText>
      </w:r>
      <w:r>
        <w:fldChar w:fldCharType="separate"/>
      </w:r>
      <w:r>
        <w:rPr>
          <w:spacing w:val="2"/>
        </w:rPr>
        <w:t>4</w:t>
      </w:r>
      <w:r>
        <w:rPr>
          <w:spacing w:val="2"/>
        </w:rPr>
        <w:fldChar w:fldCharType="end"/>
      </w:r>
    </w:p>
    <w:p>
      <w:pPr>
        <w:pStyle w:val="2"/>
        <w:tabs>
          <w:tab w:val="right" w:leader="dot" w:pos="9442"/>
        </w:tabs>
        <w:spacing w:before="256" w:line="242" w:lineRule="auto"/>
        <w:sectPr>
          <w:footerReference r:id="rId3" w:type="default"/>
          <w:pgSz w:w="11906" w:h="16157"/>
          <w:pgMar w:top="1373" w:right="1263" w:bottom="0" w:left="1200" w:header="0" w:footer="0" w:gutter="0"/>
          <w:pgNumType w:fmt="decimal" w:start="1"/>
          <w:cols w:space="720" w:num="1"/>
        </w:sectPr>
      </w:pPr>
      <w:r>
        <w:rPr>
          <w:spacing w:val="-1"/>
        </w:rPr>
        <w:t>服务项目收费标准——市场调节价部分</w:t>
      </w:r>
      <w:r>
        <w:tab/>
      </w:r>
      <w:r>
        <w:fldChar w:fldCharType="begin"/>
      </w:r>
      <w:r>
        <w:instrText xml:space="preserve"> HYPERLINK \l "bookmark3" </w:instrText>
      </w:r>
      <w:r>
        <w:fldChar w:fldCharType="separate"/>
      </w:r>
      <w:r>
        <w:rPr>
          <w:spacing w:val="2"/>
        </w:rPr>
        <w:t>5</w:t>
      </w:r>
      <w:r>
        <w:rPr>
          <w:spacing w:val="2"/>
        </w:rPr>
        <w:fldChar w:fldCharType="end"/>
      </w:r>
    </w:p>
    <w:p>
      <w:pPr>
        <w:pStyle w:val="2"/>
        <w:spacing w:before="182" w:line="418" w:lineRule="exact"/>
        <w:rPr>
          <w:sz w:val="31"/>
          <w:szCs w:val="31"/>
        </w:rPr>
      </w:pPr>
      <w:r>
        <w:rPr>
          <w:spacing w:val="-11"/>
        </w:rPr>
        <w:drawing>
          <wp:anchor distT="0" distB="0" distL="114300" distR="114300" simplePos="0" relativeHeight="251661312" behindDoc="0" locked="0" layoutInCell="1" allowOverlap="1">
            <wp:simplePos x="0" y="0"/>
            <wp:positionH relativeFrom="column">
              <wp:posOffset>4484370</wp:posOffset>
            </wp:positionH>
            <wp:positionV relativeFrom="paragraph">
              <wp:posOffset>-387350</wp:posOffset>
            </wp:positionV>
            <wp:extent cx="1362075" cy="269875"/>
            <wp:effectExtent l="0" t="0" r="9525" b="15875"/>
            <wp:wrapNone/>
            <wp:docPr id="3" name="图片 3" descr="de00fcd8f3e4921d977e1b70e4afa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e00fcd8f3e4921d977e1b70e4afae3"/>
                    <pic:cNvPicPr>
                      <a:picLocks noChangeAspect="1"/>
                    </pic:cNvPicPr>
                  </pic:nvPicPr>
                  <pic:blipFill>
                    <a:blip r:embed="rId41"/>
                    <a:stretch>
                      <a:fillRect/>
                    </a:stretch>
                  </pic:blipFill>
                  <pic:spPr>
                    <a:xfrm>
                      <a:off x="0" y="0"/>
                      <a:ext cx="1362075" cy="269875"/>
                    </a:xfrm>
                    <a:prstGeom prst="rect">
                      <a:avLst/>
                    </a:prstGeom>
                    <a:noFill/>
                    <a:ln>
                      <a:noFill/>
                    </a:ln>
                  </pic:spPr>
                </pic:pic>
              </a:graphicData>
            </a:graphic>
          </wp:anchor>
        </w:drawing>
      </w:r>
      <w:r>
        <w:rPr>
          <w:spacing w:val="9"/>
          <w:position w:val="1"/>
          <w:sz w:val="31"/>
          <w:szCs w:val="31"/>
        </w:rPr>
        <w:t>服务项目收费标准——免费服务项目</w:t>
      </w:r>
    </w:p>
    <w:p>
      <w:pPr>
        <w:spacing w:line="72" w:lineRule="exact"/>
      </w:pPr>
    </w:p>
    <w:tbl>
      <w:tblPr>
        <w:tblStyle w:val="17"/>
        <w:tblW w:w="9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79"/>
        <w:gridCol w:w="7135"/>
        <w:gridCol w:w="20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7514" w:type="dxa"/>
            <w:gridSpan w:val="2"/>
            <w:shd w:val="clear" w:color="auto" w:fill="D7D7D7"/>
          </w:tcPr>
          <w:p>
            <w:pPr>
              <w:pStyle w:val="16"/>
              <w:spacing w:before="85" w:line="179" w:lineRule="auto"/>
              <w:ind w:left="3437"/>
            </w:pPr>
            <w:r>
              <w:rPr>
                <w:spacing w:val="-1"/>
              </w:rPr>
              <w:t>免费项目</w:t>
            </w:r>
          </w:p>
        </w:tc>
        <w:tc>
          <w:tcPr>
            <w:tcW w:w="2014" w:type="dxa"/>
            <w:shd w:val="clear" w:color="auto" w:fill="D7D7D7"/>
          </w:tcPr>
          <w:p>
            <w:pPr>
              <w:pStyle w:val="16"/>
              <w:spacing w:before="84" w:line="179" w:lineRule="auto"/>
              <w:ind w:left="686"/>
            </w:pPr>
            <w:r>
              <w:t>适用对象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9528" w:type="dxa"/>
            <w:gridSpan w:val="3"/>
          </w:tcPr>
          <w:p>
            <w:pPr>
              <w:pStyle w:val="16"/>
              <w:spacing w:before="80" w:line="180" w:lineRule="auto"/>
              <w:ind w:left="110"/>
            </w:pPr>
            <w:r>
              <w:t>一、结算类业务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 w:type="dxa"/>
          </w:tcPr>
          <w:p>
            <w:pPr>
              <w:pStyle w:val="16"/>
              <w:spacing w:before="107" w:line="161" w:lineRule="auto"/>
              <w:ind w:left="165"/>
            </w:pPr>
            <w:r>
              <w:t>1</w:t>
            </w:r>
          </w:p>
        </w:tc>
        <w:tc>
          <w:tcPr>
            <w:tcW w:w="7135" w:type="dxa"/>
          </w:tcPr>
          <w:p>
            <w:pPr>
              <w:pStyle w:val="16"/>
              <w:spacing w:before="82" w:line="180" w:lineRule="auto"/>
              <w:ind w:left="104"/>
            </w:pPr>
            <w:r>
              <w:rPr>
                <w:spacing w:val="-1"/>
              </w:rPr>
              <w:t>个人储蓄账户开户</w:t>
            </w:r>
          </w:p>
        </w:tc>
        <w:tc>
          <w:tcPr>
            <w:tcW w:w="2014" w:type="dxa"/>
          </w:tcPr>
          <w:p>
            <w:pPr>
              <w:pStyle w:val="16"/>
              <w:spacing w:before="84" w:line="178" w:lineRule="auto"/>
              <w:ind w:left="846"/>
            </w:pPr>
            <w:r>
              <w:rPr>
                <w:spacing w:val="-1"/>
              </w:rPr>
              <w:t>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 w:type="dxa"/>
          </w:tcPr>
          <w:p>
            <w:pPr>
              <w:pStyle w:val="16"/>
              <w:spacing w:before="105" w:line="161" w:lineRule="auto"/>
              <w:ind w:left="152"/>
            </w:pPr>
            <w:r>
              <w:t>2</w:t>
            </w:r>
          </w:p>
        </w:tc>
        <w:tc>
          <w:tcPr>
            <w:tcW w:w="7135" w:type="dxa"/>
          </w:tcPr>
          <w:p>
            <w:pPr>
              <w:pStyle w:val="16"/>
              <w:spacing w:before="80" w:line="180" w:lineRule="auto"/>
              <w:ind w:left="104"/>
            </w:pPr>
            <w:r>
              <w:rPr>
                <w:spacing w:val="-1"/>
              </w:rPr>
              <w:t>个人储蓄账户销户</w:t>
            </w:r>
          </w:p>
        </w:tc>
        <w:tc>
          <w:tcPr>
            <w:tcW w:w="2014" w:type="dxa"/>
          </w:tcPr>
          <w:p>
            <w:pPr>
              <w:pStyle w:val="16"/>
              <w:spacing w:before="82" w:line="178" w:lineRule="auto"/>
              <w:ind w:left="846"/>
            </w:pPr>
            <w:r>
              <w:rPr>
                <w:spacing w:val="-1"/>
              </w:rPr>
              <w:t>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 w:type="dxa"/>
          </w:tcPr>
          <w:p>
            <w:pPr>
              <w:pStyle w:val="16"/>
              <w:spacing w:before="105" w:line="160" w:lineRule="auto"/>
              <w:ind w:left="154"/>
            </w:pPr>
            <w:r>
              <w:t>3</w:t>
            </w:r>
          </w:p>
        </w:tc>
        <w:tc>
          <w:tcPr>
            <w:tcW w:w="7135" w:type="dxa"/>
          </w:tcPr>
          <w:p>
            <w:pPr>
              <w:pStyle w:val="16"/>
              <w:spacing w:before="79" w:line="180" w:lineRule="auto"/>
              <w:ind w:left="104"/>
            </w:pPr>
            <w:r>
              <w:rPr>
                <w:spacing w:val="-1"/>
              </w:rPr>
              <w:t>个人银行结算账户开户</w:t>
            </w:r>
          </w:p>
        </w:tc>
        <w:tc>
          <w:tcPr>
            <w:tcW w:w="2014" w:type="dxa"/>
          </w:tcPr>
          <w:p>
            <w:pPr>
              <w:pStyle w:val="16"/>
              <w:spacing w:before="82" w:line="178" w:lineRule="auto"/>
              <w:ind w:left="846"/>
            </w:pPr>
            <w:r>
              <w:rPr>
                <w:spacing w:val="-1"/>
              </w:rPr>
              <w:t>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 w:type="dxa"/>
          </w:tcPr>
          <w:p>
            <w:pPr>
              <w:pStyle w:val="16"/>
              <w:spacing w:before="105" w:line="161" w:lineRule="auto"/>
              <w:ind w:left="149"/>
            </w:pPr>
            <w:r>
              <w:t>4</w:t>
            </w:r>
          </w:p>
        </w:tc>
        <w:tc>
          <w:tcPr>
            <w:tcW w:w="7135" w:type="dxa"/>
          </w:tcPr>
          <w:p>
            <w:pPr>
              <w:pStyle w:val="16"/>
              <w:spacing w:before="80" w:line="180" w:lineRule="auto"/>
              <w:ind w:left="104"/>
            </w:pPr>
            <w:r>
              <w:rPr>
                <w:spacing w:val="-1"/>
              </w:rPr>
              <w:t>个人银行结算账户销户</w:t>
            </w:r>
          </w:p>
        </w:tc>
        <w:tc>
          <w:tcPr>
            <w:tcW w:w="2014" w:type="dxa"/>
          </w:tcPr>
          <w:p>
            <w:pPr>
              <w:pStyle w:val="16"/>
              <w:spacing w:before="82" w:line="178" w:lineRule="auto"/>
              <w:ind w:left="846"/>
            </w:pPr>
            <w:r>
              <w:rPr>
                <w:spacing w:val="-1"/>
              </w:rPr>
              <w:t>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 w:type="dxa"/>
          </w:tcPr>
          <w:p>
            <w:pPr>
              <w:pStyle w:val="16"/>
              <w:spacing w:before="104" w:line="161" w:lineRule="auto"/>
              <w:ind w:left="152"/>
            </w:pPr>
            <w:r>
              <w:t>5</w:t>
            </w:r>
          </w:p>
        </w:tc>
        <w:tc>
          <w:tcPr>
            <w:tcW w:w="7135" w:type="dxa"/>
          </w:tcPr>
          <w:p>
            <w:pPr>
              <w:pStyle w:val="16"/>
              <w:spacing w:before="79" w:line="182" w:lineRule="auto"/>
              <w:ind w:left="104"/>
            </w:pPr>
            <w:r>
              <w:rPr>
                <w:spacing w:val="-1"/>
              </w:rPr>
              <w:t>个人账户通过本行柜台的账户信息查询</w:t>
            </w:r>
          </w:p>
        </w:tc>
        <w:tc>
          <w:tcPr>
            <w:tcW w:w="2014" w:type="dxa"/>
          </w:tcPr>
          <w:p>
            <w:pPr>
              <w:pStyle w:val="16"/>
              <w:spacing w:before="83" w:line="178" w:lineRule="auto"/>
              <w:ind w:left="846"/>
            </w:pPr>
            <w:r>
              <w:rPr>
                <w:spacing w:val="-1"/>
              </w:rPr>
              <w:t>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 w:type="dxa"/>
          </w:tcPr>
          <w:p>
            <w:pPr>
              <w:pStyle w:val="16"/>
              <w:spacing w:before="105" w:line="161" w:lineRule="auto"/>
              <w:ind w:left="152"/>
            </w:pPr>
            <w:r>
              <w:t>6</w:t>
            </w:r>
          </w:p>
        </w:tc>
        <w:tc>
          <w:tcPr>
            <w:tcW w:w="7135" w:type="dxa"/>
          </w:tcPr>
          <w:p>
            <w:pPr>
              <w:pStyle w:val="16"/>
              <w:spacing w:before="80" w:line="182" w:lineRule="auto"/>
              <w:ind w:left="104"/>
            </w:pPr>
            <w:r>
              <w:rPr>
                <w:spacing w:val="-3"/>
              </w:rPr>
              <w:t>个人账户通过本行ATM机具的账户信息查询</w:t>
            </w:r>
          </w:p>
        </w:tc>
        <w:tc>
          <w:tcPr>
            <w:tcW w:w="2014" w:type="dxa"/>
          </w:tcPr>
          <w:p>
            <w:pPr>
              <w:pStyle w:val="16"/>
              <w:spacing w:before="83" w:line="178" w:lineRule="auto"/>
              <w:ind w:left="846"/>
            </w:pPr>
            <w:r>
              <w:rPr>
                <w:spacing w:val="-1"/>
              </w:rPr>
              <w:t>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 w:type="dxa"/>
          </w:tcPr>
          <w:p>
            <w:pPr>
              <w:pStyle w:val="16"/>
              <w:spacing w:before="109" w:line="159" w:lineRule="auto"/>
              <w:ind w:left="151"/>
            </w:pPr>
            <w:r>
              <w:t>7</w:t>
            </w:r>
          </w:p>
        </w:tc>
        <w:tc>
          <w:tcPr>
            <w:tcW w:w="7135" w:type="dxa"/>
          </w:tcPr>
          <w:p>
            <w:pPr>
              <w:pStyle w:val="16"/>
              <w:spacing w:before="80" w:line="182" w:lineRule="auto"/>
              <w:ind w:left="104"/>
            </w:pPr>
            <w:r>
              <w:rPr>
                <w:spacing w:val="-1"/>
              </w:rPr>
              <w:t>个人账户通过电子银行的账户信息查询</w:t>
            </w:r>
          </w:p>
        </w:tc>
        <w:tc>
          <w:tcPr>
            <w:tcW w:w="2014" w:type="dxa"/>
          </w:tcPr>
          <w:p>
            <w:pPr>
              <w:pStyle w:val="16"/>
              <w:spacing w:before="84" w:line="178" w:lineRule="auto"/>
              <w:ind w:left="846"/>
            </w:pPr>
            <w:r>
              <w:rPr>
                <w:spacing w:val="-1"/>
              </w:rPr>
              <w:t>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 w:type="dxa"/>
          </w:tcPr>
          <w:p>
            <w:pPr>
              <w:pStyle w:val="16"/>
              <w:spacing w:before="104" w:line="160" w:lineRule="auto"/>
              <w:ind w:left="154"/>
            </w:pPr>
            <w:r>
              <w:t>8</w:t>
            </w:r>
          </w:p>
        </w:tc>
        <w:tc>
          <w:tcPr>
            <w:tcW w:w="7135" w:type="dxa"/>
          </w:tcPr>
          <w:p>
            <w:pPr>
              <w:pStyle w:val="16"/>
              <w:spacing w:before="78" w:line="182" w:lineRule="auto"/>
              <w:ind w:left="105"/>
            </w:pPr>
            <w:r>
              <w:rPr>
                <w:spacing w:val="-1"/>
              </w:rPr>
              <w:t>账户信息变更维护手续费</w:t>
            </w:r>
          </w:p>
        </w:tc>
        <w:tc>
          <w:tcPr>
            <w:tcW w:w="2014" w:type="dxa"/>
          </w:tcPr>
          <w:p>
            <w:pPr>
              <w:pStyle w:val="16"/>
              <w:spacing w:before="81" w:line="178" w:lineRule="auto"/>
              <w:ind w:left="606"/>
            </w:pPr>
            <w:r>
              <w:rPr>
                <w:spacing w:val="-1"/>
              </w:rPr>
              <w:t>对公、个人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 w:type="dxa"/>
          </w:tcPr>
          <w:p>
            <w:pPr>
              <w:pStyle w:val="16"/>
              <w:spacing w:before="105" w:line="161" w:lineRule="auto"/>
              <w:ind w:left="152"/>
            </w:pPr>
            <w:r>
              <w:t>9</w:t>
            </w:r>
          </w:p>
        </w:tc>
        <w:tc>
          <w:tcPr>
            <w:tcW w:w="7135" w:type="dxa"/>
          </w:tcPr>
          <w:p>
            <w:pPr>
              <w:pStyle w:val="16"/>
              <w:spacing w:before="80" w:line="180" w:lineRule="auto"/>
              <w:ind w:left="105"/>
            </w:pPr>
            <w:r>
              <w:rPr>
                <w:spacing w:val="-1"/>
              </w:rPr>
              <w:t>集团账户服务年费</w:t>
            </w:r>
          </w:p>
        </w:tc>
        <w:tc>
          <w:tcPr>
            <w:tcW w:w="2014" w:type="dxa"/>
          </w:tcPr>
          <w:p>
            <w:pPr>
              <w:pStyle w:val="16"/>
              <w:spacing w:before="82" w:line="177" w:lineRule="auto"/>
              <w:ind w:left="846"/>
            </w:pPr>
            <w:r>
              <w:rPr>
                <w:spacing w:val="-1"/>
              </w:rPr>
              <w:t>对公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 w:type="dxa"/>
          </w:tcPr>
          <w:p>
            <w:pPr>
              <w:pStyle w:val="16"/>
              <w:spacing w:before="105" w:line="160" w:lineRule="auto"/>
              <w:ind w:left="124"/>
            </w:pPr>
            <w:r>
              <w:rPr>
                <w:spacing w:val="-16"/>
              </w:rPr>
              <w:t>10</w:t>
            </w:r>
          </w:p>
        </w:tc>
        <w:tc>
          <w:tcPr>
            <w:tcW w:w="7135" w:type="dxa"/>
          </w:tcPr>
          <w:p>
            <w:pPr>
              <w:pStyle w:val="16"/>
              <w:spacing w:before="77" w:line="206" w:lineRule="auto"/>
              <w:ind w:left="105"/>
            </w:pPr>
            <w:r>
              <w:rPr>
                <w:spacing w:val="-1"/>
              </w:rPr>
              <w:t>零钞清点业务</w:t>
            </w:r>
          </w:p>
        </w:tc>
        <w:tc>
          <w:tcPr>
            <w:tcW w:w="2014" w:type="dxa"/>
          </w:tcPr>
          <w:p>
            <w:pPr>
              <w:pStyle w:val="16"/>
              <w:spacing w:before="82" w:line="178" w:lineRule="auto"/>
              <w:ind w:left="606"/>
            </w:pPr>
            <w:r>
              <w:rPr>
                <w:spacing w:val="-1"/>
              </w:rPr>
              <w:t>对公、个人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 w:type="dxa"/>
          </w:tcPr>
          <w:p>
            <w:pPr>
              <w:pStyle w:val="16"/>
              <w:spacing w:before="106" w:line="161" w:lineRule="auto"/>
              <w:ind w:left="124"/>
            </w:pPr>
            <w:r>
              <w:rPr>
                <w:spacing w:val="-16"/>
              </w:rPr>
              <w:t>11</w:t>
            </w:r>
          </w:p>
        </w:tc>
        <w:tc>
          <w:tcPr>
            <w:tcW w:w="7135" w:type="dxa"/>
          </w:tcPr>
          <w:p>
            <w:pPr>
              <w:pStyle w:val="16"/>
              <w:spacing w:before="82" w:line="178" w:lineRule="auto"/>
              <w:ind w:left="105"/>
            </w:pPr>
            <w:r>
              <w:rPr>
                <w:spacing w:val="-1"/>
              </w:rPr>
              <w:t>零钞、残损币兑换</w:t>
            </w:r>
          </w:p>
        </w:tc>
        <w:tc>
          <w:tcPr>
            <w:tcW w:w="2014" w:type="dxa"/>
          </w:tcPr>
          <w:p>
            <w:pPr>
              <w:pStyle w:val="16"/>
              <w:spacing w:before="83" w:line="178" w:lineRule="auto"/>
              <w:ind w:left="606"/>
            </w:pPr>
            <w:r>
              <w:rPr>
                <w:spacing w:val="-1"/>
              </w:rPr>
              <w:t>对公、个人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 w:type="dxa"/>
          </w:tcPr>
          <w:p>
            <w:pPr>
              <w:pStyle w:val="16"/>
              <w:spacing w:before="106" w:line="161" w:lineRule="auto"/>
              <w:ind w:left="124"/>
            </w:pPr>
            <w:r>
              <w:rPr>
                <w:spacing w:val="-16"/>
              </w:rPr>
              <w:t>12</w:t>
            </w:r>
          </w:p>
        </w:tc>
        <w:tc>
          <w:tcPr>
            <w:tcW w:w="7135" w:type="dxa"/>
          </w:tcPr>
          <w:p>
            <w:pPr>
              <w:pStyle w:val="16"/>
              <w:spacing w:before="78" w:line="202" w:lineRule="auto"/>
              <w:ind w:left="120"/>
            </w:pPr>
            <w:r>
              <w:rPr>
                <w:spacing w:val="-3"/>
              </w:rPr>
              <w:t>同城本行存、取款（含本行柜台和ATM）</w:t>
            </w:r>
          </w:p>
        </w:tc>
        <w:tc>
          <w:tcPr>
            <w:tcW w:w="2014" w:type="dxa"/>
          </w:tcPr>
          <w:p>
            <w:pPr>
              <w:pStyle w:val="16"/>
              <w:spacing w:before="83" w:line="178" w:lineRule="auto"/>
              <w:ind w:left="606"/>
            </w:pPr>
            <w:r>
              <w:rPr>
                <w:spacing w:val="-1"/>
              </w:rPr>
              <w:t>对公、个人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 w:type="dxa"/>
          </w:tcPr>
          <w:p>
            <w:pPr>
              <w:pStyle w:val="16"/>
              <w:spacing w:before="106" w:line="160" w:lineRule="auto"/>
              <w:ind w:left="124"/>
            </w:pPr>
            <w:r>
              <w:rPr>
                <w:spacing w:val="-16"/>
              </w:rPr>
              <w:t>13</w:t>
            </w:r>
          </w:p>
        </w:tc>
        <w:tc>
          <w:tcPr>
            <w:tcW w:w="7135" w:type="dxa"/>
          </w:tcPr>
          <w:p>
            <w:pPr>
              <w:pStyle w:val="16"/>
              <w:spacing w:before="82" w:line="180" w:lineRule="auto"/>
              <w:ind w:left="104"/>
            </w:pPr>
            <w:r>
              <w:rPr>
                <w:spacing w:val="-1"/>
              </w:rPr>
              <w:t>个人异地本行柜台取现手续费</w:t>
            </w:r>
          </w:p>
        </w:tc>
        <w:tc>
          <w:tcPr>
            <w:tcW w:w="2014" w:type="dxa"/>
          </w:tcPr>
          <w:p>
            <w:pPr>
              <w:pStyle w:val="16"/>
              <w:spacing w:before="84" w:line="178" w:lineRule="auto"/>
              <w:ind w:left="846"/>
            </w:pPr>
            <w:r>
              <w:rPr>
                <w:spacing w:val="-1"/>
              </w:rPr>
              <w:t>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 w:type="dxa"/>
          </w:tcPr>
          <w:p>
            <w:pPr>
              <w:pStyle w:val="16"/>
              <w:spacing w:before="105" w:line="161" w:lineRule="auto"/>
              <w:ind w:left="124"/>
            </w:pPr>
            <w:r>
              <w:rPr>
                <w:spacing w:val="-16"/>
              </w:rPr>
              <w:t>14</w:t>
            </w:r>
          </w:p>
        </w:tc>
        <w:tc>
          <w:tcPr>
            <w:tcW w:w="7135" w:type="dxa"/>
          </w:tcPr>
          <w:p>
            <w:pPr>
              <w:pStyle w:val="16"/>
              <w:spacing w:before="81" w:line="178" w:lineRule="auto"/>
              <w:ind w:left="120"/>
            </w:pPr>
            <w:r>
              <w:rPr>
                <w:spacing w:val="-3"/>
              </w:rPr>
              <w:t>同城本行转账</w:t>
            </w:r>
          </w:p>
        </w:tc>
        <w:tc>
          <w:tcPr>
            <w:tcW w:w="2014" w:type="dxa"/>
          </w:tcPr>
          <w:p>
            <w:pPr>
              <w:pStyle w:val="16"/>
              <w:spacing w:before="81" w:line="178" w:lineRule="auto"/>
              <w:ind w:left="606"/>
            </w:pPr>
            <w:r>
              <w:rPr>
                <w:spacing w:val="-1"/>
              </w:rPr>
              <w:t>对公、个人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 w:type="dxa"/>
          </w:tcPr>
          <w:p>
            <w:pPr>
              <w:pStyle w:val="16"/>
              <w:spacing w:before="103" w:line="161" w:lineRule="auto"/>
              <w:ind w:left="124"/>
            </w:pPr>
            <w:r>
              <w:rPr>
                <w:spacing w:val="-16"/>
              </w:rPr>
              <w:t>15</w:t>
            </w:r>
          </w:p>
        </w:tc>
        <w:tc>
          <w:tcPr>
            <w:tcW w:w="7135" w:type="dxa"/>
          </w:tcPr>
          <w:p>
            <w:pPr>
              <w:pStyle w:val="16"/>
              <w:spacing w:before="77" w:line="202" w:lineRule="auto"/>
              <w:ind w:left="104"/>
            </w:pPr>
            <w:r>
              <w:rPr>
                <w:spacing w:val="-2"/>
              </w:rPr>
              <w:t>个人账户本行异地（含本行柜台和ATM）取现手续费</w:t>
            </w:r>
          </w:p>
        </w:tc>
        <w:tc>
          <w:tcPr>
            <w:tcW w:w="2014" w:type="dxa"/>
          </w:tcPr>
          <w:p>
            <w:pPr>
              <w:pStyle w:val="16"/>
              <w:spacing w:before="82" w:line="178" w:lineRule="auto"/>
              <w:ind w:left="846"/>
            </w:pPr>
            <w:r>
              <w:rPr>
                <w:spacing w:val="-1"/>
              </w:rPr>
              <w:t>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 w:type="dxa"/>
          </w:tcPr>
          <w:p>
            <w:pPr>
              <w:pStyle w:val="16"/>
              <w:spacing w:before="104" w:line="161" w:lineRule="auto"/>
              <w:ind w:left="124"/>
            </w:pPr>
            <w:r>
              <w:rPr>
                <w:spacing w:val="-16"/>
              </w:rPr>
              <w:t>16</w:t>
            </w:r>
          </w:p>
        </w:tc>
        <w:tc>
          <w:tcPr>
            <w:tcW w:w="7135" w:type="dxa"/>
          </w:tcPr>
          <w:p>
            <w:pPr>
              <w:pStyle w:val="16"/>
              <w:spacing w:before="83" w:line="176" w:lineRule="auto"/>
              <w:ind w:left="104"/>
            </w:pPr>
            <w:r>
              <w:rPr>
                <w:spacing w:val="-1"/>
              </w:rPr>
              <w:t>个人账户口头挂失</w:t>
            </w:r>
          </w:p>
        </w:tc>
        <w:tc>
          <w:tcPr>
            <w:tcW w:w="2014" w:type="dxa"/>
          </w:tcPr>
          <w:p>
            <w:pPr>
              <w:pStyle w:val="16"/>
              <w:spacing w:before="82" w:line="178" w:lineRule="auto"/>
              <w:ind w:left="846"/>
            </w:pPr>
            <w:r>
              <w:rPr>
                <w:spacing w:val="-1"/>
              </w:rPr>
              <w:t>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 w:type="dxa"/>
          </w:tcPr>
          <w:p>
            <w:pPr>
              <w:pStyle w:val="16"/>
              <w:spacing w:before="106" w:line="161" w:lineRule="auto"/>
              <w:ind w:left="124"/>
            </w:pPr>
            <w:r>
              <w:rPr>
                <w:spacing w:val="-16"/>
              </w:rPr>
              <w:t>17</w:t>
            </w:r>
          </w:p>
        </w:tc>
        <w:tc>
          <w:tcPr>
            <w:tcW w:w="7135" w:type="dxa"/>
          </w:tcPr>
          <w:p>
            <w:pPr>
              <w:pStyle w:val="16"/>
              <w:spacing w:before="82" w:line="177" w:lineRule="auto"/>
              <w:ind w:left="104"/>
            </w:pPr>
            <w:r>
              <w:rPr>
                <w:spacing w:val="-1"/>
              </w:rPr>
              <w:t>个人账户撤销口头挂失</w:t>
            </w:r>
          </w:p>
        </w:tc>
        <w:tc>
          <w:tcPr>
            <w:tcW w:w="2014" w:type="dxa"/>
          </w:tcPr>
          <w:p>
            <w:pPr>
              <w:pStyle w:val="16"/>
              <w:spacing w:before="83" w:line="178" w:lineRule="auto"/>
              <w:ind w:left="846"/>
            </w:pPr>
            <w:r>
              <w:rPr>
                <w:spacing w:val="-1"/>
              </w:rPr>
              <w:t>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 w:type="dxa"/>
          </w:tcPr>
          <w:p>
            <w:pPr>
              <w:pStyle w:val="16"/>
              <w:spacing w:before="106" w:line="160" w:lineRule="auto"/>
              <w:ind w:left="124"/>
            </w:pPr>
            <w:r>
              <w:rPr>
                <w:spacing w:val="-16"/>
              </w:rPr>
              <w:t>18</w:t>
            </w:r>
          </w:p>
        </w:tc>
        <w:tc>
          <w:tcPr>
            <w:tcW w:w="7135" w:type="dxa"/>
          </w:tcPr>
          <w:p>
            <w:pPr>
              <w:pStyle w:val="16"/>
              <w:spacing w:before="78" w:line="202" w:lineRule="auto"/>
              <w:ind w:left="108"/>
            </w:pPr>
            <w:r>
              <w:rPr>
                <w:spacing w:val="-3"/>
              </w:rPr>
              <w:t>密码修改（含本行柜台和ATM）</w:t>
            </w:r>
          </w:p>
        </w:tc>
        <w:tc>
          <w:tcPr>
            <w:tcW w:w="2014" w:type="dxa"/>
          </w:tcPr>
          <w:p>
            <w:pPr>
              <w:pStyle w:val="16"/>
              <w:spacing w:before="83" w:line="178" w:lineRule="auto"/>
              <w:ind w:left="606"/>
            </w:pPr>
            <w:r>
              <w:rPr>
                <w:spacing w:val="-1"/>
              </w:rPr>
              <w:t>对公、个人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 w:type="dxa"/>
          </w:tcPr>
          <w:p>
            <w:pPr>
              <w:pStyle w:val="16"/>
              <w:spacing w:before="106" w:line="161" w:lineRule="auto"/>
              <w:ind w:left="124"/>
            </w:pPr>
            <w:r>
              <w:rPr>
                <w:spacing w:val="-16"/>
              </w:rPr>
              <w:t>19</w:t>
            </w:r>
          </w:p>
        </w:tc>
        <w:tc>
          <w:tcPr>
            <w:tcW w:w="7135" w:type="dxa"/>
          </w:tcPr>
          <w:p>
            <w:pPr>
              <w:pStyle w:val="16"/>
              <w:spacing w:before="83" w:line="178" w:lineRule="auto"/>
              <w:ind w:left="108"/>
            </w:pPr>
            <w:r>
              <w:rPr>
                <w:spacing w:val="-2"/>
              </w:rPr>
              <w:t>密码挂失</w:t>
            </w:r>
          </w:p>
        </w:tc>
        <w:tc>
          <w:tcPr>
            <w:tcW w:w="2014" w:type="dxa"/>
          </w:tcPr>
          <w:p>
            <w:pPr>
              <w:pStyle w:val="16"/>
              <w:spacing w:before="83" w:line="178" w:lineRule="auto"/>
              <w:ind w:left="606"/>
            </w:pPr>
            <w:r>
              <w:rPr>
                <w:spacing w:val="-1"/>
              </w:rPr>
              <w:t>对公、个人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 w:type="dxa"/>
          </w:tcPr>
          <w:p>
            <w:pPr>
              <w:pStyle w:val="16"/>
              <w:spacing w:before="104" w:line="160" w:lineRule="auto"/>
              <w:ind w:left="111"/>
            </w:pPr>
            <w:r>
              <w:rPr>
                <w:spacing w:val="-10"/>
              </w:rPr>
              <w:t>20</w:t>
            </w:r>
          </w:p>
        </w:tc>
        <w:tc>
          <w:tcPr>
            <w:tcW w:w="7135" w:type="dxa"/>
          </w:tcPr>
          <w:p>
            <w:pPr>
              <w:pStyle w:val="16"/>
              <w:spacing w:before="81" w:line="179" w:lineRule="auto"/>
              <w:ind w:left="108"/>
            </w:pPr>
            <w:r>
              <w:rPr>
                <w:spacing w:val="-2"/>
              </w:rPr>
              <w:t>密码重置</w:t>
            </w:r>
          </w:p>
        </w:tc>
        <w:tc>
          <w:tcPr>
            <w:tcW w:w="2014" w:type="dxa"/>
          </w:tcPr>
          <w:p>
            <w:pPr>
              <w:pStyle w:val="16"/>
              <w:spacing w:before="81" w:line="178" w:lineRule="auto"/>
              <w:ind w:left="606"/>
            </w:pPr>
            <w:r>
              <w:rPr>
                <w:spacing w:val="-1"/>
              </w:rPr>
              <w:t>对公、个人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 w:type="dxa"/>
          </w:tcPr>
          <w:p>
            <w:pPr>
              <w:pStyle w:val="16"/>
              <w:spacing w:before="105" w:line="161" w:lineRule="auto"/>
              <w:ind w:left="111"/>
            </w:pPr>
            <w:r>
              <w:rPr>
                <w:spacing w:val="-10"/>
              </w:rPr>
              <w:t>21</w:t>
            </w:r>
          </w:p>
        </w:tc>
        <w:tc>
          <w:tcPr>
            <w:tcW w:w="7135" w:type="dxa"/>
          </w:tcPr>
          <w:p>
            <w:pPr>
              <w:pStyle w:val="16"/>
              <w:spacing w:before="80" w:line="180" w:lineRule="auto"/>
              <w:ind w:left="103"/>
            </w:pPr>
            <w:r>
              <w:rPr>
                <w:spacing w:val="-1"/>
              </w:rPr>
              <w:t>存折开户工本费</w:t>
            </w:r>
          </w:p>
        </w:tc>
        <w:tc>
          <w:tcPr>
            <w:tcW w:w="2014" w:type="dxa"/>
          </w:tcPr>
          <w:p>
            <w:pPr>
              <w:pStyle w:val="16"/>
              <w:spacing w:before="82" w:line="178" w:lineRule="auto"/>
              <w:ind w:left="606"/>
            </w:pPr>
            <w:r>
              <w:rPr>
                <w:spacing w:val="-1"/>
              </w:rPr>
              <w:t>对公、个人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 w:type="dxa"/>
          </w:tcPr>
          <w:p>
            <w:pPr>
              <w:pStyle w:val="16"/>
              <w:spacing w:before="105" w:line="161" w:lineRule="auto"/>
              <w:ind w:left="111"/>
            </w:pPr>
            <w:r>
              <w:rPr>
                <w:spacing w:val="-10"/>
              </w:rPr>
              <w:t>22</w:t>
            </w:r>
          </w:p>
        </w:tc>
        <w:tc>
          <w:tcPr>
            <w:tcW w:w="7135" w:type="dxa"/>
          </w:tcPr>
          <w:p>
            <w:pPr>
              <w:pStyle w:val="16"/>
              <w:spacing w:before="80" w:line="180" w:lineRule="auto"/>
              <w:ind w:left="103"/>
            </w:pPr>
            <w:r>
              <w:rPr>
                <w:spacing w:val="-1"/>
              </w:rPr>
              <w:t>存折销户工本费</w:t>
            </w:r>
          </w:p>
        </w:tc>
        <w:tc>
          <w:tcPr>
            <w:tcW w:w="2014" w:type="dxa"/>
          </w:tcPr>
          <w:p>
            <w:pPr>
              <w:pStyle w:val="16"/>
              <w:spacing w:before="82" w:line="178" w:lineRule="auto"/>
              <w:ind w:left="606"/>
            </w:pPr>
            <w:r>
              <w:rPr>
                <w:spacing w:val="-1"/>
              </w:rPr>
              <w:t>对公、个人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 w:type="dxa"/>
          </w:tcPr>
          <w:p>
            <w:pPr>
              <w:pStyle w:val="16"/>
              <w:spacing w:before="105" w:line="160" w:lineRule="auto"/>
              <w:ind w:left="111"/>
            </w:pPr>
            <w:r>
              <w:rPr>
                <w:spacing w:val="-10"/>
              </w:rPr>
              <w:t>23</w:t>
            </w:r>
          </w:p>
        </w:tc>
        <w:tc>
          <w:tcPr>
            <w:tcW w:w="7135" w:type="dxa"/>
          </w:tcPr>
          <w:p>
            <w:pPr>
              <w:pStyle w:val="16"/>
              <w:spacing w:before="80" w:line="181" w:lineRule="auto"/>
              <w:ind w:left="103"/>
            </w:pPr>
            <w:r>
              <w:rPr>
                <w:spacing w:val="-1"/>
              </w:rPr>
              <w:t>存折更换工本费</w:t>
            </w:r>
          </w:p>
        </w:tc>
        <w:tc>
          <w:tcPr>
            <w:tcW w:w="2014" w:type="dxa"/>
          </w:tcPr>
          <w:p>
            <w:pPr>
              <w:pStyle w:val="16"/>
              <w:spacing w:before="83" w:line="178" w:lineRule="auto"/>
              <w:ind w:left="606"/>
            </w:pPr>
            <w:r>
              <w:rPr>
                <w:spacing w:val="-1"/>
              </w:rPr>
              <w:t>对公、个人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 w:type="dxa"/>
          </w:tcPr>
          <w:p>
            <w:pPr>
              <w:pStyle w:val="16"/>
              <w:spacing w:before="106" w:line="161" w:lineRule="auto"/>
              <w:ind w:left="111"/>
            </w:pPr>
            <w:r>
              <w:rPr>
                <w:spacing w:val="-10"/>
              </w:rPr>
              <w:t>24</w:t>
            </w:r>
          </w:p>
        </w:tc>
        <w:tc>
          <w:tcPr>
            <w:tcW w:w="7135" w:type="dxa"/>
          </w:tcPr>
          <w:p>
            <w:pPr>
              <w:pStyle w:val="16"/>
              <w:spacing w:before="81" w:line="181" w:lineRule="auto"/>
              <w:ind w:left="122"/>
            </w:pPr>
            <w:r>
              <w:rPr>
                <w:spacing w:val="-1"/>
              </w:rPr>
              <w:t>向救灾专户捐款的跨行转账手续费、电子汇划费、邮费和电报费</w:t>
            </w:r>
          </w:p>
        </w:tc>
        <w:tc>
          <w:tcPr>
            <w:tcW w:w="2014" w:type="dxa"/>
          </w:tcPr>
          <w:p>
            <w:pPr>
              <w:pStyle w:val="16"/>
              <w:spacing w:before="83" w:line="178" w:lineRule="auto"/>
              <w:ind w:left="606"/>
            </w:pPr>
            <w:r>
              <w:rPr>
                <w:spacing w:val="-1"/>
              </w:rPr>
              <w:t>对公、个人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379" w:type="dxa"/>
          </w:tcPr>
          <w:p>
            <w:pPr>
              <w:pStyle w:val="16"/>
              <w:spacing w:before="172" w:line="161" w:lineRule="auto"/>
              <w:ind w:left="111"/>
            </w:pPr>
            <w:r>
              <w:rPr>
                <w:spacing w:val="-10"/>
              </w:rPr>
              <w:t>25</w:t>
            </w:r>
          </w:p>
        </w:tc>
        <w:tc>
          <w:tcPr>
            <w:tcW w:w="7135" w:type="dxa"/>
          </w:tcPr>
          <w:p>
            <w:pPr>
              <w:pStyle w:val="16"/>
              <w:spacing w:before="28" w:line="194" w:lineRule="auto"/>
              <w:ind w:left="105" w:right="162" w:firstLine="13"/>
            </w:pPr>
            <w:r>
              <w:rPr>
                <w:spacing w:val="-1"/>
              </w:rPr>
              <w:t>已签约开立的个人代发工资账户（有条件）、退休金账户、低保账户、医保账户、失业保险账户、住房公积金账户的年费</w:t>
            </w:r>
          </w:p>
        </w:tc>
        <w:tc>
          <w:tcPr>
            <w:tcW w:w="2014" w:type="dxa"/>
          </w:tcPr>
          <w:p>
            <w:pPr>
              <w:pStyle w:val="16"/>
              <w:spacing w:before="151" w:line="178" w:lineRule="auto"/>
              <w:ind w:left="846"/>
            </w:pPr>
            <w:r>
              <w:rPr>
                <w:spacing w:val="-1"/>
              </w:rPr>
              <w:t>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379" w:type="dxa"/>
          </w:tcPr>
          <w:p>
            <w:pPr>
              <w:pStyle w:val="16"/>
              <w:spacing w:before="173" w:line="161" w:lineRule="auto"/>
              <w:ind w:left="111"/>
            </w:pPr>
            <w:r>
              <w:rPr>
                <w:spacing w:val="-10"/>
              </w:rPr>
              <w:t>26</w:t>
            </w:r>
          </w:p>
        </w:tc>
        <w:tc>
          <w:tcPr>
            <w:tcW w:w="7135" w:type="dxa"/>
          </w:tcPr>
          <w:p>
            <w:pPr>
              <w:pStyle w:val="16"/>
              <w:spacing w:before="29" w:line="193" w:lineRule="auto"/>
              <w:ind w:left="105" w:right="162" w:firstLine="13"/>
            </w:pPr>
            <w:r>
              <w:rPr>
                <w:spacing w:val="-1"/>
              </w:rPr>
              <w:t>已签约开立的个人代发工资账户（有条件）、退休金账户、低保账户、医保账户、失业保险账户、</w:t>
            </w:r>
            <w:r>
              <w:t>住房公积金账户的账户管理费（含小额账户管理费）</w:t>
            </w:r>
          </w:p>
        </w:tc>
        <w:tc>
          <w:tcPr>
            <w:tcW w:w="2014" w:type="dxa"/>
          </w:tcPr>
          <w:p>
            <w:pPr>
              <w:pStyle w:val="16"/>
              <w:spacing w:before="151" w:line="178" w:lineRule="auto"/>
              <w:ind w:left="846"/>
            </w:pPr>
            <w:r>
              <w:rPr>
                <w:spacing w:val="-1"/>
              </w:rPr>
              <w:t>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9" w:hRule="atLeast"/>
        </w:trPr>
        <w:tc>
          <w:tcPr>
            <w:tcW w:w="379" w:type="dxa"/>
          </w:tcPr>
          <w:p>
            <w:pPr>
              <w:spacing w:line="345" w:lineRule="auto"/>
            </w:pPr>
          </w:p>
          <w:p>
            <w:pPr>
              <w:pStyle w:val="16"/>
              <w:spacing w:before="68" w:line="161" w:lineRule="auto"/>
              <w:ind w:left="111"/>
            </w:pPr>
            <w:r>
              <w:rPr>
                <w:spacing w:val="-10"/>
              </w:rPr>
              <w:t>27</w:t>
            </w:r>
          </w:p>
        </w:tc>
        <w:tc>
          <w:tcPr>
            <w:tcW w:w="7135" w:type="dxa"/>
          </w:tcPr>
          <w:p>
            <w:pPr>
              <w:pStyle w:val="16"/>
              <w:spacing w:before="29" w:line="205" w:lineRule="auto"/>
              <w:ind w:left="106" w:right="146" w:hanging="1"/>
            </w:pPr>
            <w:r>
              <w:rPr>
                <w:spacing w:val="-1"/>
              </w:rPr>
              <w:t>对于在我行开立的唯一账户（不含信用卡、贵宾账户）的客户，我行主动免收该账户年费和账户管</w:t>
            </w:r>
            <w:r>
              <w:rPr>
                <w:spacing w:val="-2"/>
              </w:rPr>
              <w:t>理费(含小额账户管理费)。</w:t>
            </w:r>
          </w:p>
          <w:p>
            <w:pPr>
              <w:pStyle w:val="16"/>
              <w:spacing w:before="9" w:line="193" w:lineRule="auto"/>
              <w:ind w:left="105" w:right="146"/>
            </w:pPr>
            <w:r>
              <w:rPr>
                <w:spacing w:val="-1"/>
              </w:rPr>
              <w:t>对于有多个本行账户的客户，我行根据客户申请，对客户指定的一个本行账户（不含信用卡、贵宾账户）免收年费和账户管理费(含小额账户管理费)。</w:t>
            </w:r>
          </w:p>
        </w:tc>
        <w:tc>
          <w:tcPr>
            <w:tcW w:w="2014" w:type="dxa"/>
          </w:tcPr>
          <w:p>
            <w:pPr>
              <w:spacing w:line="321" w:lineRule="auto"/>
            </w:pPr>
          </w:p>
          <w:p>
            <w:pPr>
              <w:pStyle w:val="16"/>
              <w:spacing w:before="69" w:line="178" w:lineRule="auto"/>
              <w:ind w:left="606"/>
            </w:pPr>
            <w:r>
              <w:rPr>
                <w:spacing w:val="-1"/>
              </w:rPr>
              <w:t>对公、个人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 w:type="dxa"/>
          </w:tcPr>
          <w:p>
            <w:pPr>
              <w:pStyle w:val="16"/>
              <w:spacing w:before="109" w:line="160" w:lineRule="auto"/>
              <w:ind w:left="111"/>
            </w:pPr>
            <w:r>
              <w:rPr>
                <w:spacing w:val="-10"/>
              </w:rPr>
              <w:t>28</w:t>
            </w:r>
          </w:p>
        </w:tc>
        <w:tc>
          <w:tcPr>
            <w:tcW w:w="7135" w:type="dxa"/>
          </w:tcPr>
          <w:p>
            <w:pPr>
              <w:pStyle w:val="16"/>
              <w:spacing w:before="84" w:line="181" w:lineRule="auto"/>
              <w:ind w:left="106"/>
            </w:pPr>
            <w:r>
              <w:rPr>
                <w:spacing w:val="-1"/>
              </w:rPr>
              <w:t>补制回单</w:t>
            </w:r>
          </w:p>
        </w:tc>
        <w:tc>
          <w:tcPr>
            <w:tcW w:w="2014" w:type="dxa"/>
          </w:tcPr>
          <w:p>
            <w:pPr>
              <w:pStyle w:val="16"/>
              <w:spacing w:before="86" w:line="178" w:lineRule="auto"/>
              <w:ind w:left="606"/>
            </w:pPr>
            <w:r>
              <w:rPr>
                <w:spacing w:val="-1"/>
              </w:rPr>
              <w:t>对公、个人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 w:type="dxa"/>
          </w:tcPr>
          <w:p>
            <w:pPr>
              <w:pStyle w:val="16"/>
              <w:spacing w:before="109" w:line="161" w:lineRule="auto"/>
              <w:ind w:left="111"/>
            </w:pPr>
            <w:r>
              <w:rPr>
                <w:spacing w:val="-10"/>
              </w:rPr>
              <w:t>29</w:t>
            </w:r>
          </w:p>
        </w:tc>
        <w:tc>
          <w:tcPr>
            <w:tcW w:w="7135" w:type="dxa"/>
          </w:tcPr>
          <w:p>
            <w:pPr>
              <w:pStyle w:val="16"/>
              <w:spacing w:before="84" w:line="181" w:lineRule="auto"/>
              <w:ind w:left="106"/>
            </w:pPr>
            <w:r>
              <w:rPr>
                <w:spacing w:val="-1"/>
              </w:rPr>
              <w:t>补制对账单</w:t>
            </w:r>
          </w:p>
        </w:tc>
        <w:tc>
          <w:tcPr>
            <w:tcW w:w="2014" w:type="dxa"/>
          </w:tcPr>
          <w:p>
            <w:pPr>
              <w:pStyle w:val="16"/>
              <w:spacing w:before="86" w:line="178" w:lineRule="auto"/>
              <w:ind w:left="606"/>
            </w:pPr>
            <w:r>
              <w:rPr>
                <w:spacing w:val="-1"/>
              </w:rPr>
              <w:t>对公、个人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 w:type="dxa"/>
          </w:tcPr>
          <w:p>
            <w:pPr>
              <w:pStyle w:val="16"/>
              <w:spacing w:before="109" w:line="160" w:lineRule="auto"/>
              <w:ind w:left="114"/>
            </w:pPr>
            <w:r>
              <w:rPr>
                <w:spacing w:val="-11"/>
              </w:rPr>
              <w:t>30</w:t>
            </w:r>
          </w:p>
        </w:tc>
        <w:tc>
          <w:tcPr>
            <w:tcW w:w="7135" w:type="dxa"/>
          </w:tcPr>
          <w:p>
            <w:pPr>
              <w:pStyle w:val="16"/>
              <w:spacing w:before="81" w:line="202" w:lineRule="auto"/>
              <w:ind w:left="119"/>
            </w:pPr>
            <w:r>
              <w:rPr>
                <w:spacing w:val="-3"/>
              </w:rPr>
              <w:t>以电子方式提供12个月内（含）本行对账单</w:t>
            </w:r>
          </w:p>
        </w:tc>
        <w:tc>
          <w:tcPr>
            <w:tcW w:w="2014" w:type="dxa"/>
          </w:tcPr>
          <w:p>
            <w:pPr>
              <w:pStyle w:val="16"/>
              <w:spacing w:before="86" w:line="178" w:lineRule="auto"/>
              <w:ind w:left="606"/>
            </w:pPr>
            <w:r>
              <w:rPr>
                <w:spacing w:val="-1"/>
              </w:rPr>
              <w:t>对公、个人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 w:type="dxa"/>
          </w:tcPr>
          <w:p>
            <w:pPr>
              <w:pStyle w:val="16"/>
              <w:spacing w:before="107" w:line="160" w:lineRule="auto"/>
              <w:ind w:left="114"/>
            </w:pPr>
            <w:r>
              <w:rPr>
                <w:spacing w:val="-11"/>
              </w:rPr>
              <w:t>31</w:t>
            </w:r>
          </w:p>
        </w:tc>
        <w:tc>
          <w:tcPr>
            <w:tcW w:w="7135" w:type="dxa"/>
          </w:tcPr>
          <w:p>
            <w:pPr>
              <w:pStyle w:val="16"/>
              <w:spacing w:before="79" w:line="202" w:lineRule="auto"/>
              <w:ind w:left="119"/>
            </w:pPr>
            <w:r>
              <w:rPr>
                <w:spacing w:val="-1"/>
              </w:rPr>
              <w:t>以纸质方式提供本行当月对账单的收费（至少每月一次）</w:t>
            </w:r>
          </w:p>
        </w:tc>
        <w:tc>
          <w:tcPr>
            <w:tcW w:w="2014" w:type="dxa"/>
          </w:tcPr>
          <w:p>
            <w:pPr>
              <w:pStyle w:val="16"/>
              <w:spacing w:before="84" w:line="178" w:lineRule="auto"/>
              <w:ind w:left="606"/>
            </w:pPr>
            <w:r>
              <w:rPr>
                <w:spacing w:val="-1"/>
              </w:rPr>
              <w:t>对公、个人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379" w:type="dxa"/>
          </w:tcPr>
          <w:p>
            <w:pPr>
              <w:pStyle w:val="16"/>
              <w:spacing w:before="108" w:line="160" w:lineRule="auto"/>
              <w:ind w:left="114"/>
            </w:pPr>
            <w:r>
              <w:rPr>
                <w:spacing w:val="-11"/>
              </w:rPr>
              <w:t>32</w:t>
            </w:r>
          </w:p>
        </w:tc>
        <w:tc>
          <w:tcPr>
            <w:tcW w:w="7135" w:type="dxa"/>
          </w:tcPr>
          <w:p>
            <w:pPr>
              <w:pStyle w:val="16"/>
              <w:spacing w:before="80" w:line="202" w:lineRule="auto"/>
              <w:ind w:left="119"/>
            </w:pPr>
            <w:r>
              <w:rPr>
                <w:spacing w:val="-2"/>
              </w:rPr>
              <w:t>以纸质方式提供12个月以内（含）本行对账单的收费（至少每年一次）</w:t>
            </w:r>
          </w:p>
        </w:tc>
        <w:tc>
          <w:tcPr>
            <w:tcW w:w="2014" w:type="dxa"/>
          </w:tcPr>
          <w:p>
            <w:pPr>
              <w:pStyle w:val="16"/>
              <w:spacing w:before="85" w:line="178" w:lineRule="auto"/>
              <w:ind w:left="606"/>
            </w:pPr>
            <w:r>
              <w:rPr>
                <w:spacing w:val="-1"/>
              </w:rPr>
              <w:t>对公、个人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379" w:type="dxa"/>
          </w:tcPr>
          <w:p>
            <w:pPr>
              <w:pStyle w:val="16"/>
              <w:spacing w:before="105" w:line="160" w:lineRule="auto"/>
              <w:ind w:left="114"/>
            </w:pPr>
            <w:r>
              <w:rPr>
                <w:spacing w:val="-11"/>
              </w:rPr>
              <w:t>33</w:t>
            </w:r>
          </w:p>
        </w:tc>
        <w:tc>
          <w:tcPr>
            <w:tcW w:w="7135" w:type="dxa"/>
          </w:tcPr>
          <w:p>
            <w:pPr>
              <w:pStyle w:val="16"/>
              <w:spacing w:before="79" w:line="182" w:lineRule="auto"/>
              <w:ind w:left="102"/>
            </w:pPr>
            <w:r>
              <w:t>“农信银-快钱”电子汇款业务</w:t>
            </w:r>
          </w:p>
        </w:tc>
        <w:tc>
          <w:tcPr>
            <w:tcW w:w="2014" w:type="dxa"/>
          </w:tcPr>
          <w:p>
            <w:pPr>
              <w:pStyle w:val="16"/>
              <w:spacing w:before="82" w:line="178" w:lineRule="auto"/>
              <w:ind w:left="606"/>
            </w:pPr>
            <w:r>
              <w:rPr>
                <w:spacing w:val="-1"/>
              </w:rPr>
              <w:t>对公、个人</w:t>
            </w:r>
          </w:p>
        </w:tc>
      </w:tr>
    </w:tbl>
    <w:p>
      <w:pPr>
        <w:sectPr>
          <w:headerReference r:id="rId4" w:type="default"/>
          <w:footerReference r:id="rId5" w:type="default"/>
          <w:pgSz w:w="11906" w:h="16157"/>
          <w:pgMar w:top="1190" w:right="1186" w:bottom="955" w:left="1186" w:header="700" w:footer="790" w:gutter="0"/>
          <w:pgNumType w:fmt="decimal" w:start="1"/>
          <w:cols w:space="720" w:num="1"/>
        </w:sectPr>
      </w:pPr>
    </w:p>
    <w:p>
      <w:pPr>
        <w:tabs>
          <w:tab w:val="left" w:pos="95"/>
        </w:tabs>
        <w:spacing w:before="300" w:line="252" w:lineRule="auto"/>
        <w:ind w:left="3"/>
        <w:rPr>
          <w:rFonts w:ascii="微软雅黑" w:hAnsi="微软雅黑" w:eastAsia="微软雅黑" w:cs="微软雅黑"/>
          <w:sz w:val="18"/>
          <w:szCs w:val="18"/>
        </w:rPr>
      </w:pPr>
      <w:bookmarkStart w:id="1" w:name="bookmark2"/>
      <w:bookmarkEnd w:id="1"/>
      <w:r>
        <w:rPr>
          <w:spacing w:val="-11"/>
        </w:rPr>
        <w:drawing>
          <wp:anchor distT="0" distB="0" distL="114300" distR="114300" simplePos="0" relativeHeight="251660288" behindDoc="0" locked="0" layoutInCell="1" allowOverlap="1">
            <wp:simplePos x="0" y="0"/>
            <wp:positionH relativeFrom="column">
              <wp:posOffset>4570095</wp:posOffset>
            </wp:positionH>
            <wp:positionV relativeFrom="paragraph">
              <wp:posOffset>60325</wp:posOffset>
            </wp:positionV>
            <wp:extent cx="1362075" cy="269875"/>
            <wp:effectExtent l="0" t="0" r="9525" b="15875"/>
            <wp:wrapNone/>
            <wp:docPr id="2" name="图片 2" descr="de00fcd8f3e4921d977e1b70e4afa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e00fcd8f3e4921d977e1b70e4afae3"/>
                    <pic:cNvPicPr>
                      <a:picLocks noChangeAspect="1"/>
                    </pic:cNvPicPr>
                  </pic:nvPicPr>
                  <pic:blipFill>
                    <a:blip r:embed="rId41"/>
                    <a:stretch>
                      <a:fillRect/>
                    </a:stretch>
                  </pic:blipFill>
                  <pic:spPr>
                    <a:xfrm>
                      <a:off x="0" y="0"/>
                      <a:ext cx="1362075" cy="269875"/>
                    </a:xfrm>
                    <a:prstGeom prst="rect">
                      <a:avLst/>
                    </a:prstGeom>
                    <a:noFill/>
                    <a:ln>
                      <a:noFill/>
                    </a:ln>
                  </pic:spPr>
                </pic:pic>
              </a:graphicData>
            </a:graphic>
          </wp:anchor>
        </w:drawing>
      </w:r>
      <w:r>
        <w:rPr>
          <w:rFonts w:ascii="微软雅黑" w:hAnsi="微软雅黑" w:eastAsia="微软雅黑" w:cs="微软雅黑"/>
          <w:sz w:val="18"/>
          <w:szCs w:val="18"/>
          <w:u w:val="single"/>
        </w:rPr>
        <w:tab/>
      </w:r>
      <w:r>
        <w:rPr>
          <w:rFonts w:ascii="微软雅黑" w:hAnsi="微软雅黑" w:eastAsia="微软雅黑" w:cs="微软雅黑"/>
          <w:spacing w:val="-1"/>
          <w:sz w:val="18"/>
          <w:szCs w:val="18"/>
          <w:u w:val="single"/>
        </w:rPr>
        <w:t>服务项目收费标准免费服务项目</w:t>
      </w:r>
    </w:p>
    <w:tbl>
      <w:tblPr>
        <w:tblStyle w:val="17"/>
        <w:tblW w:w="9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79"/>
        <w:gridCol w:w="7135"/>
        <w:gridCol w:w="20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7514" w:type="dxa"/>
            <w:gridSpan w:val="2"/>
            <w:shd w:val="clear" w:color="auto" w:fill="D7D7D7"/>
          </w:tcPr>
          <w:p>
            <w:pPr>
              <w:pStyle w:val="16"/>
              <w:spacing w:before="85" w:line="179" w:lineRule="auto"/>
              <w:ind w:left="3437"/>
            </w:pPr>
            <w:r>
              <w:rPr>
                <w:spacing w:val="-1"/>
              </w:rPr>
              <w:t>免费项目</w:t>
            </w:r>
          </w:p>
        </w:tc>
        <w:tc>
          <w:tcPr>
            <w:tcW w:w="2014" w:type="dxa"/>
            <w:shd w:val="clear" w:color="auto" w:fill="D7D7D7"/>
          </w:tcPr>
          <w:p>
            <w:pPr>
              <w:pStyle w:val="16"/>
              <w:spacing w:before="84" w:line="179" w:lineRule="auto"/>
              <w:ind w:left="686"/>
            </w:pPr>
            <w:r>
              <w:t>适用对象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379" w:type="dxa"/>
          </w:tcPr>
          <w:p>
            <w:pPr>
              <w:pStyle w:val="16"/>
              <w:spacing w:before="106" w:line="160" w:lineRule="auto"/>
              <w:ind w:left="114"/>
            </w:pPr>
            <w:r>
              <w:rPr>
                <w:spacing w:val="-11"/>
              </w:rPr>
              <w:t>34</w:t>
            </w:r>
          </w:p>
        </w:tc>
        <w:tc>
          <w:tcPr>
            <w:tcW w:w="7135" w:type="dxa"/>
          </w:tcPr>
          <w:p>
            <w:pPr>
              <w:pStyle w:val="16"/>
              <w:spacing w:before="80" w:line="182" w:lineRule="auto"/>
              <w:ind w:left="102"/>
            </w:pPr>
            <w:r>
              <w:t>“农信银-易宝”电子汇款业务</w:t>
            </w:r>
          </w:p>
        </w:tc>
        <w:tc>
          <w:tcPr>
            <w:tcW w:w="2014" w:type="dxa"/>
          </w:tcPr>
          <w:p>
            <w:pPr>
              <w:pStyle w:val="16"/>
              <w:spacing w:before="83" w:line="178" w:lineRule="auto"/>
              <w:ind w:left="606"/>
            </w:pPr>
            <w:r>
              <w:rPr>
                <w:spacing w:val="-1"/>
              </w:rPr>
              <w:t>对公、个人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379" w:type="dxa"/>
          </w:tcPr>
          <w:p>
            <w:pPr>
              <w:pStyle w:val="16"/>
              <w:spacing w:before="104" w:line="161" w:lineRule="auto"/>
              <w:ind w:left="114"/>
            </w:pPr>
            <w:r>
              <w:rPr>
                <w:spacing w:val="-11"/>
              </w:rPr>
              <w:t>35</w:t>
            </w:r>
          </w:p>
        </w:tc>
        <w:tc>
          <w:tcPr>
            <w:tcW w:w="7135" w:type="dxa"/>
          </w:tcPr>
          <w:p>
            <w:pPr>
              <w:pStyle w:val="16"/>
              <w:spacing w:before="81" w:line="180" w:lineRule="auto"/>
              <w:ind w:left="104"/>
            </w:pPr>
            <w:r>
              <w:rPr>
                <w:spacing w:val="-1"/>
              </w:rPr>
              <w:t>业务委托书凭证工本费</w:t>
            </w:r>
          </w:p>
        </w:tc>
        <w:tc>
          <w:tcPr>
            <w:tcW w:w="2014" w:type="dxa"/>
          </w:tcPr>
          <w:p>
            <w:pPr>
              <w:pStyle w:val="16"/>
              <w:spacing w:before="82" w:line="178" w:lineRule="auto"/>
              <w:ind w:left="606"/>
            </w:pPr>
            <w:r>
              <w:rPr>
                <w:spacing w:val="-1"/>
              </w:rPr>
              <w:t>对公、个人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 w:type="dxa"/>
          </w:tcPr>
          <w:p>
            <w:pPr>
              <w:pStyle w:val="16"/>
              <w:spacing w:before="106" w:line="161" w:lineRule="auto"/>
              <w:ind w:left="114"/>
            </w:pPr>
            <w:r>
              <w:rPr>
                <w:spacing w:val="-11"/>
              </w:rPr>
              <w:t>36</w:t>
            </w:r>
          </w:p>
        </w:tc>
        <w:tc>
          <w:tcPr>
            <w:tcW w:w="7135" w:type="dxa"/>
          </w:tcPr>
          <w:p>
            <w:pPr>
              <w:pStyle w:val="16"/>
              <w:spacing w:before="81" w:line="181" w:lineRule="auto"/>
              <w:ind w:left="105"/>
            </w:pPr>
            <w:r>
              <w:rPr>
                <w:spacing w:val="-1"/>
              </w:rPr>
              <w:t>进账单凭证工本费</w:t>
            </w:r>
          </w:p>
        </w:tc>
        <w:tc>
          <w:tcPr>
            <w:tcW w:w="2014" w:type="dxa"/>
          </w:tcPr>
          <w:p>
            <w:pPr>
              <w:pStyle w:val="16"/>
              <w:spacing w:before="84" w:line="178" w:lineRule="auto"/>
              <w:ind w:left="606"/>
            </w:pPr>
            <w:r>
              <w:rPr>
                <w:spacing w:val="-1"/>
              </w:rPr>
              <w:t>对公、个人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 w:type="dxa"/>
          </w:tcPr>
          <w:p>
            <w:pPr>
              <w:pStyle w:val="16"/>
              <w:spacing w:before="107" w:line="160" w:lineRule="auto"/>
              <w:ind w:left="114"/>
            </w:pPr>
            <w:r>
              <w:rPr>
                <w:spacing w:val="-11"/>
              </w:rPr>
              <w:t>37</w:t>
            </w:r>
          </w:p>
        </w:tc>
        <w:tc>
          <w:tcPr>
            <w:tcW w:w="7135" w:type="dxa"/>
          </w:tcPr>
          <w:p>
            <w:pPr>
              <w:pStyle w:val="16"/>
              <w:spacing w:before="82" w:line="181" w:lineRule="auto"/>
              <w:ind w:left="105"/>
            </w:pPr>
            <w:r>
              <w:rPr>
                <w:spacing w:val="-1"/>
              </w:rPr>
              <w:t>粘单凭证工本费</w:t>
            </w:r>
          </w:p>
        </w:tc>
        <w:tc>
          <w:tcPr>
            <w:tcW w:w="2014" w:type="dxa"/>
          </w:tcPr>
          <w:p>
            <w:pPr>
              <w:pStyle w:val="16"/>
              <w:spacing w:before="84" w:line="178" w:lineRule="auto"/>
              <w:ind w:left="606"/>
            </w:pPr>
            <w:r>
              <w:rPr>
                <w:spacing w:val="-1"/>
              </w:rPr>
              <w:t>对公、个人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 w:type="dxa"/>
          </w:tcPr>
          <w:p>
            <w:pPr>
              <w:pStyle w:val="16"/>
              <w:spacing w:before="107" w:line="160" w:lineRule="auto"/>
              <w:ind w:left="114"/>
            </w:pPr>
            <w:r>
              <w:rPr>
                <w:spacing w:val="-11"/>
              </w:rPr>
              <w:t>38</w:t>
            </w:r>
          </w:p>
        </w:tc>
        <w:tc>
          <w:tcPr>
            <w:tcW w:w="7135" w:type="dxa"/>
          </w:tcPr>
          <w:p>
            <w:pPr>
              <w:pStyle w:val="16"/>
              <w:spacing w:before="84" w:line="180" w:lineRule="auto"/>
              <w:ind w:left="106"/>
            </w:pPr>
            <w:r>
              <w:rPr>
                <w:spacing w:val="-1"/>
              </w:rPr>
              <w:t>支票挂失费</w:t>
            </w:r>
          </w:p>
        </w:tc>
        <w:tc>
          <w:tcPr>
            <w:tcW w:w="2014" w:type="dxa"/>
          </w:tcPr>
          <w:p>
            <w:pPr>
              <w:pStyle w:val="16"/>
              <w:spacing w:before="85" w:line="178" w:lineRule="auto"/>
              <w:ind w:left="606"/>
            </w:pPr>
            <w:r>
              <w:rPr>
                <w:spacing w:val="-1"/>
              </w:rPr>
              <w:t>对公、个人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 w:type="dxa"/>
          </w:tcPr>
          <w:p>
            <w:pPr>
              <w:pStyle w:val="16"/>
              <w:spacing w:before="108" w:line="161" w:lineRule="auto"/>
              <w:ind w:left="114"/>
            </w:pPr>
            <w:r>
              <w:rPr>
                <w:spacing w:val="-11"/>
              </w:rPr>
              <w:t>39</w:t>
            </w:r>
          </w:p>
        </w:tc>
        <w:tc>
          <w:tcPr>
            <w:tcW w:w="7135" w:type="dxa"/>
          </w:tcPr>
          <w:p>
            <w:pPr>
              <w:pStyle w:val="16"/>
              <w:spacing w:before="84" w:line="180" w:lineRule="auto"/>
              <w:ind w:left="106"/>
            </w:pPr>
            <w:r>
              <w:rPr>
                <w:spacing w:val="-1"/>
              </w:rPr>
              <w:t>支票工本费</w:t>
            </w:r>
          </w:p>
        </w:tc>
        <w:tc>
          <w:tcPr>
            <w:tcW w:w="2014" w:type="dxa"/>
          </w:tcPr>
          <w:p>
            <w:pPr>
              <w:pStyle w:val="16"/>
              <w:spacing w:before="85" w:line="178" w:lineRule="auto"/>
              <w:ind w:left="606"/>
            </w:pPr>
            <w:r>
              <w:rPr>
                <w:spacing w:val="-1"/>
              </w:rPr>
              <w:t>对公、个人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 w:type="dxa"/>
          </w:tcPr>
          <w:p>
            <w:pPr>
              <w:pStyle w:val="16"/>
              <w:spacing w:before="108" w:line="160" w:lineRule="auto"/>
              <w:ind w:left="109"/>
            </w:pPr>
            <w:r>
              <w:rPr>
                <w:spacing w:val="-8"/>
              </w:rPr>
              <w:t>40</w:t>
            </w:r>
          </w:p>
        </w:tc>
        <w:tc>
          <w:tcPr>
            <w:tcW w:w="7135" w:type="dxa"/>
          </w:tcPr>
          <w:p>
            <w:pPr>
              <w:pStyle w:val="16"/>
              <w:spacing w:before="85" w:line="179" w:lineRule="auto"/>
              <w:ind w:left="105"/>
            </w:pPr>
            <w:r>
              <w:rPr>
                <w:spacing w:val="-1"/>
              </w:rPr>
              <w:t>本票手续费</w:t>
            </w:r>
          </w:p>
        </w:tc>
        <w:tc>
          <w:tcPr>
            <w:tcW w:w="2014" w:type="dxa"/>
          </w:tcPr>
          <w:p>
            <w:pPr>
              <w:pStyle w:val="16"/>
              <w:spacing w:before="85" w:line="178" w:lineRule="auto"/>
              <w:ind w:left="606"/>
            </w:pPr>
            <w:r>
              <w:rPr>
                <w:spacing w:val="-1"/>
              </w:rPr>
              <w:t>对公、个人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 w:type="dxa"/>
          </w:tcPr>
          <w:p>
            <w:pPr>
              <w:pStyle w:val="16"/>
              <w:spacing w:before="107" w:line="161" w:lineRule="auto"/>
              <w:ind w:left="109"/>
            </w:pPr>
            <w:r>
              <w:rPr>
                <w:spacing w:val="-8"/>
              </w:rPr>
              <w:t>41</w:t>
            </w:r>
          </w:p>
        </w:tc>
        <w:tc>
          <w:tcPr>
            <w:tcW w:w="7135" w:type="dxa"/>
          </w:tcPr>
          <w:p>
            <w:pPr>
              <w:pStyle w:val="16"/>
              <w:spacing w:before="82" w:line="180" w:lineRule="auto"/>
              <w:ind w:left="105"/>
            </w:pPr>
            <w:r>
              <w:rPr>
                <w:spacing w:val="-1"/>
              </w:rPr>
              <w:t>本票挂失费</w:t>
            </w:r>
          </w:p>
        </w:tc>
        <w:tc>
          <w:tcPr>
            <w:tcW w:w="2014" w:type="dxa"/>
          </w:tcPr>
          <w:p>
            <w:pPr>
              <w:pStyle w:val="16"/>
              <w:spacing w:before="83" w:line="178" w:lineRule="auto"/>
              <w:ind w:left="606"/>
            </w:pPr>
            <w:r>
              <w:rPr>
                <w:spacing w:val="-1"/>
              </w:rPr>
              <w:t>对公、个人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 w:type="dxa"/>
          </w:tcPr>
          <w:p>
            <w:pPr>
              <w:pStyle w:val="16"/>
              <w:spacing w:before="107" w:line="161" w:lineRule="auto"/>
              <w:ind w:left="109"/>
            </w:pPr>
            <w:r>
              <w:rPr>
                <w:spacing w:val="-8"/>
              </w:rPr>
              <w:t>42</w:t>
            </w:r>
          </w:p>
        </w:tc>
        <w:tc>
          <w:tcPr>
            <w:tcW w:w="7135" w:type="dxa"/>
          </w:tcPr>
          <w:p>
            <w:pPr>
              <w:pStyle w:val="16"/>
              <w:spacing w:before="83" w:line="180" w:lineRule="auto"/>
              <w:ind w:left="105"/>
            </w:pPr>
            <w:r>
              <w:rPr>
                <w:spacing w:val="-1"/>
              </w:rPr>
              <w:t>本票工本费</w:t>
            </w:r>
          </w:p>
        </w:tc>
        <w:tc>
          <w:tcPr>
            <w:tcW w:w="2014" w:type="dxa"/>
          </w:tcPr>
          <w:p>
            <w:pPr>
              <w:pStyle w:val="16"/>
              <w:spacing w:before="84" w:line="178" w:lineRule="auto"/>
              <w:ind w:left="606"/>
            </w:pPr>
            <w:r>
              <w:rPr>
                <w:spacing w:val="-1"/>
              </w:rPr>
              <w:t>对公、个人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 w:type="dxa"/>
          </w:tcPr>
          <w:p>
            <w:pPr>
              <w:pStyle w:val="16"/>
              <w:spacing w:before="107" w:line="160" w:lineRule="auto"/>
              <w:ind w:left="109"/>
            </w:pPr>
            <w:r>
              <w:rPr>
                <w:spacing w:val="-8"/>
              </w:rPr>
              <w:t>43</w:t>
            </w:r>
          </w:p>
        </w:tc>
        <w:tc>
          <w:tcPr>
            <w:tcW w:w="7135" w:type="dxa"/>
          </w:tcPr>
          <w:p>
            <w:pPr>
              <w:pStyle w:val="16"/>
              <w:spacing w:before="84" w:line="179" w:lineRule="auto"/>
              <w:ind w:left="105"/>
            </w:pPr>
            <w:r>
              <w:rPr>
                <w:spacing w:val="-1"/>
              </w:rPr>
              <w:t>银行汇票手续费</w:t>
            </w:r>
          </w:p>
        </w:tc>
        <w:tc>
          <w:tcPr>
            <w:tcW w:w="2014" w:type="dxa"/>
          </w:tcPr>
          <w:p>
            <w:pPr>
              <w:pStyle w:val="16"/>
              <w:spacing w:before="84" w:line="178" w:lineRule="auto"/>
              <w:ind w:left="606"/>
            </w:pPr>
            <w:r>
              <w:rPr>
                <w:spacing w:val="-1"/>
              </w:rPr>
              <w:t>对公、个人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 w:type="dxa"/>
          </w:tcPr>
          <w:p>
            <w:pPr>
              <w:pStyle w:val="16"/>
              <w:spacing w:before="108" w:line="161" w:lineRule="auto"/>
              <w:ind w:left="109"/>
            </w:pPr>
            <w:r>
              <w:rPr>
                <w:spacing w:val="-1"/>
                <w:w w:val="92"/>
              </w:rPr>
              <w:t>44</w:t>
            </w:r>
          </w:p>
        </w:tc>
        <w:tc>
          <w:tcPr>
            <w:tcW w:w="7135" w:type="dxa"/>
          </w:tcPr>
          <w:p>
            <w:pPr>
              <w:pStyle w:val="16"/>
              <w:spacing w:before="85" w:line="179" w:lineRule="auto"/>
              <w:ind w:left="105"/>
            </w:pPr>
            <w:r>
              <w:rPr>
                <w:spacing w:val="-1"/>
              </w:rPr>
              <w:t>银行汇票挂失费</w:t>
            </w:r>
          </w:p>
        </w:tc>
        <w:tc>
          <w:tcPr>
            <w:tcW w:w="2014" w:type="dxa"/>
          </w:tcPr>
          <w:p>
            <w:pPr>
              <w:pStyle w:val="16"/>
              <w:spacing w:before="85" w:line="178" w:lineRule="auto"/>
              <w:ind w:left="606"/>
            </w:pPr>
            <w:r>
              <w:rPr>
                <w:spacing w:val="-1"/>
              </w:rPr>
              <w:t>对公、个人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 w:type="dxa"/>
          </w:tcPr>
          <w:p>
            <w:pPr>
              <w:pStyle w:val="16"/>
              <w:spacing w:before="107" w:line="161" w:lineRule="auto"/>
              <w:ind w:left="109"/>
            </w:pPr>
            <w:r>
              <w:rPr>
                <w:spacing w:val="-8"/>
              </w:rPr>
              <w:t>45</w:t>
            </w:r>
          </w:p>
        </w:tc>
        <w:tc>
          <w:tcPr>
            <w:tcW w:w="7135" w:type="dxa"/>
          </w:tcPr>
          <w:p>
            <w:pPr>
              <w:pStyle w:val="16"/>
              <w:spacing w:before="84" w:line="180" w:lineRule="auto"/>
              <w:ind w:left="105"/>
            </w:pPr>
            <w:r>
              <w:rPr>
                <w:spacing w:val="-1"/>
              </w:rPr>
              <w:t>银行汇票工本费</w:t>
            </w:r>
          </w:p>
        </w:tc>
        <w:tc>
          <w:tcPr>
            <w:tcW w:w="2014" w:type="dxa"/>
          </w:tcPr>
          <w:p>
            <w:pPr>
              <w:pStyle w:val="16"/>
              <w:spacing w:before="85" w:line="178" w:lineRule="auto"/>
              <w:ind w:left="606"/>
            </w:pPr>
            <w:r>
              <w:rPr>
                <w:spacing w:val="-1"/>
              </w:rPr>
              <w:t>对公、个人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528" w:type="dxa"/>
            <w:gridSpan w:val="3"/>
          </w:tcPr>
          <w:p>
            <w:pPr>
              <w:pStyle w:val="16"/>
              <w:spacing w:before="85" w:line="177" w:lineRule="auto"/>
              <w:ind w:left="110"/>
            </w:pPr>
            <w:r>
              <w:t>二、电子银行业务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 w:type="dxa"/>
          </w:tcPr>
          <w:p>
            <w:pPr>
              <w:pStyle w:val="16"/>
              <w:spacing w:before="105" w:line="161" w:lineRule="auto"/>
              <w:ind w:left="109"/>
            </w:pPr>
            <w:r>
              <w:rPr>
                <w:spacing w:val="-8"/>
              </w:rPr>
              <w:t>46</w:t>
            </w:r>
          </w:p>
        </w:tc>
        <w:tc>
          <w:tcPr>
            <w:tcW w:w="7135" w:type="dxa"/>
          </w:tcPr>
          <w:p>
            <w:pPr>
              <w:pStyle w:val="16"/>
              <w:spacing w:before="81" w:line="181" w:lineRule="auto"/>
              <w:ind w:left="136"/>
            </w:pPr>
            <w:r>
              <w:rPr>
                <w:spacing w:val="-4"/>
              </w:rPr>
              <w:t>自助终端打印对账单</w:t>
            </w:r>
          </w:p>
        </w:tc>
        <w:tc>
          <w:tcPr>
            <w:tcW w:w="2014" w:type="dxa"/>
          </w:tcPr>
          <w:p>
            <w:pPr>
              <w:pStyle w:val="16"/>
              <w:spacing w:before="83" w:line="178" w:lineRule="auto"/>
              <w:ind w:left="606"/>
            </w:pPr>
            <w:r>
              <w:rPr>
                <w:spacing w:val="-1"/>
              </w:rPr>
              <w:t>对公、个人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 w:type="dxa"/>
          </w:tcPr>
          <w:p>
            <w:pPr>
              <w:pStyle w:val="16"/>
              <w:spacing w:before="107" w:line="161" w:lineRule="auto"/>
              <w:ind w:left="109"/>
            </w:pPr>
            <w:r>
              <w:rPr>
                <w:spacing w:val="-8"/>
              </w:rPr>
              <w:t>47</w:t>
            </w:r>
          </w:p>
        </w:tc>
        <w:tc>
          <w:tcPr>
            <w:tcW w:w="7135" w:type="dxa"/>
          </w:tcPr>
          <w:p>
            <w:pPr>
              <w:pStyle w:val="16"/>
              <w:spacing w:before="81" w:line="181" w:lineRule="auto"/>
              <w:ind w:left="136"/>
            </w:pPr>
            <w:r>
              <w:rPr>
                <w:spacing w:val="-5"/>
              </w:rPr>
              <w:t>自助银行代理缴费</w:t>
            </w:r>
          </w:p>
        </w:tc>
        <w:tc>
          <w:tcPr>
            <w:tcW w:w="2014" w:type="dxa"/>
          </w:tcPr>
          <w:p>
            <w:pPr>
              <w:pStyle w:val="16"/>
              <w:spacing w:before="84" w:line="178" w:lineRule="auto"/>
              <w:ind w:left="606"/>
            </w:pPr>
            <w:r>
              <w:rPr>
                <w:spacing w:val="-1"/>
              </w:rPr>
              <w:t>对公、个人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 w:type="dxa"/>
          </w:tcPr>
          <w:p>
            <w:pPr>
              <w:pStyle w:val="16"/>
              <w:spacing w:before="107" w:line="160" w:lineRule="auto"/>
              <w:ind w:left="109"/>
            </w:pPr>
            <w:r>
              <w:rPr>
                <w:spacing w:val="-8"/>
              </w:rPr>
              <w:t>48</w:t>
            </w:r>
          </w:p>
        </w:tc>
        <w:tc>
          <w:tcPr>
            <w:tcW w:w="7135" w:type="dxa"/>
          </w:tcPr>
          <w:p>
            <w:pPr>
              <w:pStyle w:val="16"/>
              <w:spacing w:before="79" w:line="202" w:lineRule="auto"/>
              <w:ind w:left="120"/>
            </w:pPr>
            <w:r>
              <w:rPr>
                <w:spacing w:val="-1"/>
              </w:rPr>
              <w:t>网上银行密码挂失（登录密码、交易密码）服务费</w:t>
            </w:r>
          </w:p>
        </w:tc>
        <w:tc>
          <w:tcPr>
            <w:tcW w:w="2014" w:type="dxa"/>
          </w:tcPr>
          <w:p>
            <w:pPr>
              <w:pStyle w:val="16"/>
              <w:spacing w:before="84" w:line="178" w:lineRule="auto"/>
              <w:ind w:left="606"/>
            </w:pPr>
            <w:r>
              <w:rPr>
                <w:spacing w:val="-1"/>
              </w:rPr>
              <w:t>对公、个人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 w:type="dxa"/>
          </w:tcPr>
          <w:p>
            <w:pPr>
              <w:pStyle w:val="16"/>
              <w:spacing w:before="108" w:line="161" w:lineRule="auto"/>
              <w:ind w:left="109"/>
            </w:pPr>
            <w:r>
              <w:rPr>
                <w:spacing w:val="-8"/>
              </w:rPr>
              <w:t>49</w:t>
            </w:r>
          </w:p>
        </w:tc>
        <w:tc>
          <w:tcPr>
            <w:tcW w:w="7135" w:type="dxa"/>
          </w:tcPr>
          <w:p>
            <w:pPr>
              <w:pStyle w:val="16"/>
              <w:spacing w:before="84" w:line="178" w:lineRule="auto"/>
              <w:ind w:left="120"/>
            </w:pPr>
            <w:r>
              <w:rPr>
                <w:spacing w:val="-2"/>
              </w:rPr>
              <w:t>网上银行本行同城转账</w:t>
            </w:r>
          </w:p>
        </w:tc>
        <w:tc>
          <w:tcPr>
            <w:tcW w:w="2014" w:type="dxa"/>
          </w:tcPr>
          <w:p>
            <w:pPr>
              <w:pStyle w:val="16"/>
              <w:spacing w:before="85" w:line="178" w:lineRule="auto"/>
              <w:ind w:left="606"/>
            </w:pPr>
            <w:r>
              <w:rPr>
                <w:spacing w:val="-1"/>
              </w:rPr>
              <w:t>对公、个人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 w:type="dxa"/>
          </w:tcPr>
          <w:p>
            <w:pPr>
              <w:pStyle w:val="16"/>
              <w:spacing w:before="107" w:line="161" w:lineRule="auto"/>
              <w:ind w:left="111"/>
            </w:pPr>
            <w:r>
              <w:rPr>
                <w:spacing w:val="-10"/>
              </w:rPr>
              <w:t>50</w:t>
            </w:r>
          </w:p>
        </w:tc>
        <w:tc>
          <w:tcPr>
            <w:tcW w:w="7135" w:type="dxa"/>
          </w:tcPr>
          <w:p>
            <w:pPr>
              <w:pStyle w:val="16"/>
              <w:spacing w:before="83" w:line="181" w:lineRule="auto"/>
              <w:ind w:left="120"/>
            </w:pPr>
            <w:r>
              <w:rPr>
                <w:spacing w:val="-2"/>
              </w:rPr>
              <w:t>网上银行修改密码</w:t>
            </w:r>
          </w:p>
        </w:tc>
        <w:tc>
          <w:tcPr>
            <w:tcW w:w="2014" w:type="dxa"/>
          </w:tcPr>
          <w:p>
            <w:pPr>
              <w:pStyle w:val="16"/>
              <w:spacing w:before="85" w:line="178" w:lineRule="auto"/>
              <w:ind w:left="606"/>
            </w:pPr>
            <w:r>
              <w:rPr>
                <w:spacing w:val="-1"/>
              </w:rPr>
              <w:t>对公、个人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 w:type="dxa"/>
          </w:tcPr>
          <w:p>
            <w:pPr>
              <w:pStyle w:val="16"/>
              <w:spacing w:before="107" w:line="161" w:lineRule="auto"/>
              <w:ind w:left="111"/>
            </w:pPr>
            <w:r>
              <w:rPr>
                <w:spacing w:val="-10"/>
              </w:rPr>
              <w:t>51</w:t>
            </w:r>
          </w:p>
        </w:tc>
        <w:tc>
          <w:tcPr>
            <w:tcW w:w="7135" w:type="dxa"/>
          </w:tcPr>
          <w:p>
            <w:pPr>
              <w:pStyle w:val="16"/>
              <w:spacing w:before="85" w:line="177" w:lineRule="auto"/>
              <w:ind w:left="120"/>
            </w:pPr>
            <w:r>
              <w:rPr>
                <w:spacing w:val="-2"/>
              </w:rPr>
              <w:t>网上银行服务注销</w:t>
            </w:r>
          </w:p>
        </w:tc>
        <w:tc>
          <w:tcPr>
            <w:tcW w:w="2014" w:type="dxa"/>
          </w:tcPr>
          <w:p>
            <w:pPr>
              <w:pStyle w:val="16"/>
              <w:spacing w:before="85" w:line="178" w:lineRule="auto"/>
              <w:ind w:left="606"/>
            </w:pPr>
            <w:r>
              <w:rPr>
                <w:spacing w:val="-1"/>
              </w:rPr>
              <w:t>对公、个人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 w:type="dxa"/>
          </w:tcPr>
          <w:p>
            <w:pPr>
              <w:pStyle w:val="16"/>
              <w:spacing w:before="105" w:line="161" w:lineRule="auto"/>
              <w:ind w:left="111"/>
            </w:pPr>
            <w:r>
              <w:rPr>
                <w:spacing w:val="-10"/>
              </w:rPr>
              <w:t>52</w:t>
            </w:r>
          </w:p>
        </w:tc>
        <w:tc>
          <w:tcPr>
            <w:tcW w:w="7135" w:type="dxa"/>
          </w:tcPr>
          <w:p>
            <w:pPr>
              <w:pStyle w:val="16"/>
              <w:spacing w:before="81" w:line="181" w:lineRule="auto"/>
              <w:ind w:left="120"/>
            </w:pPr>
            <w:r>
              <w:rPr>
                <w:spacing w:val="-2"/>
              </w:rPr>
              <w:t>网上银行代理缴费</w:t>
            </w:r>
          </w:p>
        </w:tc>
        <w:tc>
          <w:tcPr>
            <w:tcW w:w="2014" w:type="dxa"/>
          </w:tcPr>
          <w:p>
            <w:pPr>
              <w:pStyle w:val="16"/>
              <w:spacing w:before="83" w:line="178" w:lineRule="auto"/>
              <w:ind w:left="606"/>
            </w:pPr>
            <w:r>
              <w:rPr>
                <w:spacing w:val="-1"/>
              </w:rPr>
              <w:t>对公、个人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 w:type="dxa"/>
          </w:tcPr>
          <w:p>
            <w:pPr>
              <w:pStyle w:val="16"/>
              <w:spacing w:before="105" w:line="161" w:lineRule="auto"/>
              <w:ind w:left="111"/>
            </w:pPr>
            <w:r>
              <w:rPr>
                <w:spacing w:val="-10"/>
              </w:rPr>
              <w:t>53</w:t>
            </w:r>
          </w:p>
        </w:tc>
        <w:tc>
          <w:tcPr>
            <w:tcW w:w="7135" w:type="dxa"/>
          </w:tcPr>
          <w:p>
            <w:pPr>
              <w:pStyle w:val="16"/>
              <w:spacing w:before="81" w:line="181" w:lineRule="auto"/>
              <w:ind w:left="120"/>
            </w:pPr>
            <w:r>
              <w:rPr>
                <w:spacing w:val="-3"/>
              </w:rPr>
              <w:t>电话银行修改密码</w:t>
            </w:r>
          </w:p>
        </w:tc>
        <w:tc>
          <w:tcPr>
            <w:tcW w:w="2014" w:type="dxa"/>
          </w:tcPr>
          <w:p>
            <w:pPr>
              <w:pStyle w:val="16"/>
              <w:spacing w:before="84" w:line="178" w:lineRule="auto"/>
              <w:ind w:left="606"/>
            </w:pPr>
            <w:r>
              <w:rPr>
                <w:spacing w:val="-1"/>
              </w:rPr>
              <w:t>对公、个人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 w:type="dxa"/>
          </w:tcPr>
          <w:p>
            <w:pPr>
              <w:pStyle w:val="16"/>
              <w:spacing w:before="106" w:line="161" w:lineRule="auto"/>
              <w:ind w:left="111"/>
            </w:pPr>
            <w:r>
              <w:rPr>
                <w:spacing w:val="-10"/>
              </w:rPr>
              <w:t>54</w:t>
            </w:r>
          </w:p>
        </w:tc>
        <w:tc>
          <w:tcPr>
            <w:tcW w:w="7135" w:type="dxa"/>
          </w:tcPr>
          <w:p>
            <w:pPr>
              <w:pStyle w:val="16"/>
              <w:spacing w:before="84" w:line="178" w:lineRule="auto"/>
              <w:ind w:left="106"/>
            </w:pPr>
            <w:r>
              <w:rPr>
                <w:spacing w:val="-1"/>
              </w:rPr>
              <w:t>手机银行本行同城转账</w:t>
            </w:r>
          </w:p>
        </w:tc>
        <w:tc>
          <w:tcPr>
            <w:tcW w:w="2014" w:type="dxa"/>
          </w:tcPr>
          <w:p>
            <w:pPr>
              <w:pStyle w:val="16"/>
              <w:spacing w:before="84" w:line="178" w:lineRule="auto"/>
              <w:ind w:left="606"/>
            </w:pPr>
            <w:r>
              <w:rPr>
                <w:spacing w:val="-1"/>
              </w:rPr>
              <w:t>对公、个人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 w:type="dxa"/>
          </w:tcPr>
          <w:p>
            <w:pPr>
              <w:pStyle w:val="16"/>
              <w:spacing w:before="106" w:line="161" w:lineRule="auto"/>
              <w:ind w:left="111"/>
            </w:pPr>
            <w:r>
              <w:rPr>
                <w:spacing w:val="-10"/>
              </w:rPr>
              <w:t>55</w:t>
            </w:r>
          </w:p>
        </w:tc>
        <w:tc>
          <w:tcPr>
            <w:tcW w:w="7135" w:type="dxa"/>
          </w:tcPr>
          <w:p>
            <w:pPr>
              <w:pStyle w:val="16"/>
              <w:spacing w:before="82" w:line="181" w:lineRule="auto"/>
              <w:ind w:left="106"/>
            </w:pPr>
            <w:r>
              <w:rPr>
                <w:spacing w:val="-1"/>
              </w:rPr>
              <w:t>手机银行修改密码</w:t>
            </w:r>
          </w:p>
        </w:tc>
        <w:tc>
          <w:tcPr>
            <w:tcW w:w="2014" w:type="dxa"/>
          </w:tcPr>
          <w:p>
            <w:pPr>
              <w:pStyle w:val="16"/>
              <w:spacing w:before="85" w:line="178" w:lineRule="auto"/>
              <w:ind w:left="606"/>
            </w:pPr>
            <w:r>
              <w:rPr>
                <w:spacing w:val="-1"/>
              </w:rPr>
              <w:t>对公、个人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379" w:type="dxa"/>
          </w:tcPr>
          <w:p>
            <w:pPr>
              <w:pStyle w:val="16"/>
              <w:spacing w:before="107" w:line="161" w:lineRule="auto"/>
              <w:ind w:left="111"/>
            </w:pPr>
            <w:r>
              <w:rPr>
                <w:spacing w:val="-10"/>
              </w:rPr>
              <w:t>56</w:t>
            </w:r>
          </w:p>
        </w:tc>
        <w:tc>
          <w:tcPr>
            <w:tcW w:w="7135" w:type="dxa"/>
          </w:tcPr>
          <w:p>
            <w:pPr>
              <w:pStyle w:val="16"/>
              <w:spacing w:before="85" w:line="177" w:lineRule="auto"/>
              <w:ind w:left="106"/>
            </w:pPr>
            <w:r>
              <w:rPr>
                <w:spacing w:val="-1"/>
              </w:rPr>
              <w:t>手机银行服务注销</w:t>
            </w:r>
          </w:p>
        </w:tc>
        <w:tc>
          <w:tcPr>
            <w:tcW w:w="2014" w:type="dxa"/>
          </w:tcPr>
          <w:p>
            <w:pPr>
              <w:pStyle w:val="16"/>
              <w:spacing w:before="85" w:line="178" w:lineRule="auto"/>
              <w:ind w:left="606"/>
            </w:pPr>
            <w:r>
              <w:rPr>
                <w:spacing w:val="-1"/>
              </w:rPr>
              <w:t>对公、个人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 w:type="dxa"/>
          </w:tcPr>
          <w:p>
            <w:pPr>
              <w:pStyle w:val="16"/>
              <w:spacing w:before="108" w:line="161" w:lineRule="auto"/>
              <w:ind w:left="111"/>
            </w:pPr>
            <w:r>
              <w:rPr>
                <w:spacing w:val="-10"/>
              </w:rPr>
              <w:t>57</w:t>
            </w:r>
          </w:p>
        </w:tc>
        <w:tc>
          <w:tcPr>
            <w:tcW w:w="7135" w:type="dxa"/>
          </w:tcPr>
          <w:p>
            <w:pPr>
              <w:pStyle w:val="16"/>
              <w:spacing w:before="84" w:line="181" w:lineRule="auto"/>
              <w:ind w:left="106"/>
            </w:pPr>
            <w:r>
              <w:rPr>
                <w:spacing w:val="-1"/>
              </w:rPr>
              <w:t>手机银行代理缴费</w:t>
            </w:r>
          </w:p>
        </w:tc>
        <w:tc>
          <w:tcPr>
            <w:tcW w:w="2014" w:type="dxa"/>
          </w:tcPr>
          <w:p>
            <w:pPr>
              <w:pStyle w:val="16"/>
              <w:spacing w:before="86" w:line="178" w:lineRule="auto"/>
              <w:ind w:left="606" w:firstLine="316" w:firstLineChars="200"/>
            </w:pPr>
            <w:r>
              <w:rPr>
                <w:spacing w:val="-1"/>
              </w:rPr>
              <w:t>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528" w:type="dxa"/>
            <w:gridSpan w:val="3"/>
          </w:tcPr>
          <w:p>
            <w:pPr>
              <w:pStyle w:val="16"/>
              <w:spacing w:before="84" w:line="178" w:lineRule="auto"/>
              <w:ind w:left="113"/>
            </w:pPr>
            <w:r>
              <w:rPr>
                <w:spacing w:val="-1"/>
              </w:rPr>
              <w:t>三、银行卡业务</w:t>
            </w:r>
          </w:p>
        </w:tc>
      </w:tr>
    </w:tbl>
    <w:p>
      <w:pPr>
        <w:sectPr>
          <w:headerReference r:id="rId6" w:type="default"/>
          <w:footerReference r:id="rId7" w:type="default"/>
          <w:pgSz w:w="11906" w:h="16157"/>
          <w:pgMar w:top="1451" w:right="1519" w:bottom="1451" w:left="1519" w:header="0" w:footer="790" w:gutter="0"/>
          <w:pgNumType w:fmt="decimal"/>
          <w:cols w:space="720" w:num="1"/>
        </w:sectPr>
      </w:pPr>
    </w:p>
    <w:p>
      <w:pPr>
        <w:spacing w:before="300" w:line="252" w:lineRule="auto"/>
        <w:rPr>
          <w:rFonts w:ascii="微软雅黑" w:hAnsi="微软雅黑" w:eastAsia="微软雅黑" w:cs="微软雅黑"/>
          <w:sz w:val="18"/>
          <w:szCs w:val="18"/>
        </w:rPr>
      </w:pPr>
      <w:bookmarkStart w:id="2" w:name="bookmark3"/>
      <w:bookmarkEnd w:id="2"/>
      <w:r>
        <w:rPr>
          <w:spacing w:val="-11"/>
        </w:rPr>
        <w:drawing>
          <wp:anchor distT="0" distB="0" distL="114300" distR="114300" simplePos="0" relativeHeight="251659264" behindDoc="0" locked="0" layoutInCell="1" allowOverlap="1">
            <wp:simplePos x="0" y="0"/>
            <wp:positionH relativeFrom="column">
              <wp:posOffset>4627245</wp:posOffset>
            </wp:positionH>
            <wp:positionV relativeFrom="paragraph">
              <wp:posOffset>80645</wp:posOffset>
            </wp:positionV>
            <wp:extent cx="1362075" cy="269875"/>
            <wp:effectExtent l="0" t="0" r="9525" b="15875"/>
            <wp:wrapNone/>
            <wp:docPr id="1" name="图片 1" descr="de00fcd8f3e4921d977e1b70e4afa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e00fcd8f3e4921d977e1b70e4afae3"/>
                    <pic:cNvPicPr>
                      <a:picLocks noChangeAspect="1"/>
                    </pic:cNvPicPr>
                  </pic:nvPicPr>
                  <pic:blipFill>
                    <a:blip r:embed="rId41"/>
                    <a:stretch>
                      <a:fillRect/>
                    </a:stretch>
                  </pic:blipFill>
                  <pic:spPr>
                    <a:xfrm>
                      <a:off x="0" y="0"/>
                      <a:ext cx="1362075" cy="269875"/>
                    </a:xfrm>
                    <a:prstGeom prst="rect">
                      <a:avLst/>
                    </a:prstGeom>
                    <a:noFill/>
                    <a:ln>
                      <a:noFill/>
                    </a:ln>
                  </pic:spPr>
                </pic:pic>
              </a:graphicData>
            </a:graphic>
          </wp:anchor>
        </w:drawing>
      </w:r>
      <w:r>
        <w:rPr>
          <w:rFonts w:ascii="微软雅黑" w:hAnsi="微软雅黑" w:eastAsia="微软雅黑" w:cs="微软雅黑"/>
          <w:sz w:val="18"/>
          <w:szCs w:val="18"/>
          <w:u w:val="single"/>
        </w:rPr>
        <w:t>服务项目收费标准免费服务项目</w:t>
      </w:r>
    </w:p>
    <w:tbl>
      <w:tblPr>
        <w:tblStyle w:val="17"/>
        <w:tblW w:w="9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79"/>
        <w:gridCol w:w="1742"/>
        <w:gridCol w:w="1796"/>
        <w:gridCol w:w="3597"/>
        <w:gridCol w:w="20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7514" w:type="dxa"/>
            <w:gridSpan w:val="4"/>
            <w:shd w:val="clear" w:color="auto" w:fill="D7D7D7"/>
          </w:tcPr>
          <w:p>
            <w:pPr>
              <w:pStyle w:val="16"/>
              <w:spacing w:before="85" w:line="179" w:lineRule="auto"/>
              <w:ind w:left="3437"/>
            </w:pPr>
            <w:r>
              <w:rPr>
                <w:spacing w:val="-1"/>
              </w:rPr>
              <w:t>免费项目</w:t>
            </w:r>
          </w:p>
        </w:tc>
        <w:tc>
          <w:tcPr>
            <w:tcW w:w="2014" w:type="dxa"/>
            <w:shd w:val="clear" w:color="auto" w:fill="D7D7D7"/>
          </w:tcPr>
          <w:p>
            <w:pPr>
              <w:pStyle w:val="16"/>
              <w:spacing w:before="84" w:line="179" w:lineRule="auto"/>
              <w:ind w:left="686"/>
            </w:pPr>
            <w:r>
              <w:t>适用对象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379" w:type="dxa"/>
          </w:tcPr>
          <w:p>
            <w:pPr>
              <w:pStyle w:val="16"/>
              <w:spacing w:before="104" w:line="162" w:lineRule="auto"/>
              <w:ind w:left="112"/>
            </w:pPr>
            <w:r>
              <w:rPr>
                <w:rFonts w:hint="eastAsia"/>
                <w:spacing w:val="-10"/>
              </w:rPr>
              <w:t>58</w:t>
            </w:r>
          </w:p>
        </w:tc>
        <w:tc>
          <w:tcPr>
            <w:tcW w:w="1742" w:type="dxa"/>
            <w:vMerge w:val="restart"/>
            <w:tcBorders>
              <w:bottom w:val="nil"/>
            </w:tcBorders>
          </w:tcPr>
          <w:p>
            <w:pPr>
              <w:spacing w:line="293" w:lineRule="auto"/>
            </w:pPr>
          </w:p>
          <w:p>
            <w:pPr>
              <w:spacing w:line="293" w:lineRule="auto"/>
            </w:pPr>
          </w:p>
          <w:p>
            <w:pPr>
              <w:spacing w:line="293" w:lineRule="auto"/>
            </w:pPr>
          </w:p>
          <w:p>
            <w:pPr>
              <w:pStyle w:val="16"/>
              <w:spacing w:before="68" w:line="181" w:lineRule="auto"/>
              <w:ind w:left="105"/>
            </w:pPr>
            <w:r>
              <w:rPr>
                <w:spacing w:val="-1"/>
              </w:rPr>
              <w:t>借记卡业务</w:t>
            </w:r>
          </w:p>
        </w:tc>
        <w:tc>
          <w:tcPr>
            <w:tcW w:w="1796" w:type="dxa"/>
          </w:tcPr>
          <w:p>
            <w:pPr>
              <w:pStyle w:val="16"/>
              <w:spacing w:before="82" w:line="176" w:lineRule="auto"/>
              <w:ind w:left="109"/>
            </w:pPr>
            <w:r>
              <w:rPr>
                <w:spacing w:val="-9"/>
              </w:rPr>
              <w:t>ATM业务</w:t>
            </w:r>
          </w:p>
        </w:tc>
        <w:tc>
          <w:tcPr>
            <w:tcW w:w="3597" w:type="dxa"/>
          </w:tcPr>
          <w:p>
            <w:pPr>
              <w:pStyle w:val="16"/>
              <w:spacing w:before="81" w:line="179" w:lineRule="auto"/>
              <w:ind w:left="107"/>
            </w:pPr>
            <w:r>
              <w:rPr>
                <w:spacing w:val="-4"/>
              </w:rPr>
              <w:t>境内通过银联网络ATM查询</w:t>
            </w:r>
          </w:p>
        </w:tc>
        <w:tc>
          <w:tcPr>
            <w:tcW w:w="2014" w:type="dxa"/>
          </w:tcPr>
          <w:p>
            <w:pPr>
              <w:pStyle w:val="16"/>
              <w:spacing w:before="82" w:line="178" w:lineRule="auto"/>
              <w:ind w:left="846"/>
            </w:pPr>
            <w:r>
              <w:rPr>
                <w:spacing w:val="-1"/>
              </w:rPr>
              <w:t>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379" w:type="dxa"/>
          </w:tcPr>
          <w:p>
            <w:pPr>
              <w:pStyle w:val="16"/>
              <w:spacing w:before="106" w:line="160" w:lineRule="auto"/>
              <w:ind w:left="110"/>
            </w:pPr>
            <w:r>
              <w:rPr>
                <w:rFonts w:hint="eastAsia"/>
              </w:rPr>
              <w:t>59</w:t>
            </w:r>
          </w:p>
        </w:tc>
        <w:tc>
          <w:tcPr>
            <w:tcW w:w="1742" w:type="dxa"/>
            <w:vMerge w:val="continue"/>
            <w:tcBorders>
              <w:top w:val="nil"/>
              <w:bottom w:val="nil"/>
            </w:tcBorders>
          </w:tcPr>
          <w:p/>
        </w:tc>
        <w:tc>
          <w:tcPr>
            <w:tcW w:w="1796" w:type="dxa"/>
            <w:vMerge w:val="restart"/>
            <w:tcBorders>
              <w:bottom w:val="nil"/>
            </w:tcBorders>
          </w:tcPr>
          <w:p>
            <w:pPr>
              <w:spacing w:line="358" w:lineRule="auto"/>
            </w:pPr>
          </w:p>
          <w:p>
            <w:pPr>
              <w:pStyle w:val="16"/>
              <w:spacing w:before="68" w:line="181" w:lineRule="auto"/>
              <w:ind w:left="107"/>
            </w:pPr>
            <w:r>
              <w:rPr>
                <w:spacing w:val="-1"/>
              </w:rPr>
              <w:t>借记卡账户管理业务</w:t>
            </w:r>
          </w:p>
        </w:tc>
        <w:tc>
          <w:tcPr>
            <w:tcW w:w="3597" w:type="dxa"/>
          </w:tcPr>
          <w:p>
            <w:pPr>
              <w:pStyle w:val="16"/>
              <w:spacing w:before="81" w:line="181" w:lineRule="auto"/>
              <w:ind w:left="106"/>
            </w:pPr>
            <w:r>
              <w:rPr>
                <w:spacing w:val="-1"/>
              </w:rPr>
              <w:t>个人借记卡销户</w:t>
            </w:r>
          </w:p>
        </w:tc>
        <w:tc>
          <w:tcPr>
            <w:tcW w:w="2014" w:type="dxa"/>
          </w:tcPr>
          <w:p>
            <w:pPr>
              <w:pStyle w:val="16"/>
              <w:spacing w:before="84" w:line="178" w:lineRule="auto"/>
              <w:ind w:left="846"/>
            </w:pPr>
            <w:r>
              <w:rPr>
                <w:spacing w:val="-1"/>
              </w:rPr>
              <w:t>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379" w:type="dxa"/>
          </w:tcPr>
          <w:p>
            <w:pPr>
              <w:pStyle w:val="16"/>
              <w:spacing w:before="106" w:line="161" w:lineRule="auto"/>
              <w:ind w:left="110"/>
            </w:pPr>
            <w:r>
              <w:rPr>
                <w:rFonts w:hint="eastAsia"/>
                <w:spacing w:val="-9"/>
              </w:rPr>
              <w:t>60</w:t>
            </w:r>
          </w:p>
        </w:tc>
        <w:tc>
          <w:tcPr>
            <w:tcW w:w="1742" w:type="dxa"/>
            <w:vMerge w:val="continue"/>
            <w:tcBorders>
              <w:top w:val="nil"/>
              <w:bottom w:val="nil"/>
            </w:tcBorders>
          </w:tcPr>
          <w:p/>
        </w:tc>
        <w:tc>
          <w:tcPr>
            <w:tcW w:w="1796" w:type="dxa"/>
            <w:vMerge w:val="continue"/>
            <w:tcBorders>
              <w:top w:val="nil"/>
              <w:bottom w:val="nil"/>
            </w:tcBorders>
          </w:tcPr>
          <w:p/>
        </w:tc>
        <w:tc>
          <w:tcPr>
            <w:tcW w:w="3597" w:type="dxa"/>
          </w:tcPr>
          <w:p>
            <w:pPr>
              <w:pStyle w:val="16"/>
              <w:spacing w:before="79" w:line="183" w:lineRule="auto"/>
              <w:ind w:left="107"/>
            </w:pPr>
            <w:r>
              <w:rPr>
                <w:spacing w:val="-1"/>
              </w:rPr>
              <w:t>借记卡附属卡支付控制维护</w:t>
            </w:r>
          </w:p>
        </w:tc>
        <w:tc>
          <w:tcPr>
            <w:tcW w:w="2014" w:type="dxa"/>
          </w:tcPr>
          <w:p>
            <w:pPr>
              <w:pStyle w:val="16"/>
              <w:spacing w:before="83" w:line="178" w:lineRule="auto"/>
              <w:ind w:left="846"/>
            </w:pPr>
            <w:r>
              <w:rPr>
                <w:spacing w:val="-1"/>
              </w:rPr>
              <w:t>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379" w:type="dxa"/>
          </w:tcPr>
          <w:p>
            <w:pPr>
              <w:pStyle w:val="16"/>
              <w:spacing w:before="107" w:line="161" w:lineRule="auto"/>
              <w:ind w:left="110"/>
            </w:pPr>
            <w:r>
              <w:rPr>
                <w:rFonts w:hint="eastAsia"/>
                <w:spacing w:val="-9"/>
              </w:rPr>
              <w:t>61</w:t>
            </w:r>
          </w:p>
        </w:tc>
        <w:tc>
          <w:tcPr>
            <w:tcW w:w="1742" w:type="dxa"/>
            <w:vMerge w:val="continue"/>
            <w:tcBorders>
              <w:top w:val="nil"/>
              <w:bottom w:val="nil"/>
            </w:tcBorders>
          </w:tcPr>
          <w:p/>
        </w:tc>
        <w:tc>
          <w:tcPr>
            <w:tcW w:w="1796" w:type="dxa"/>
            <w:vMerge w:val="continue"/>
            <w:tcBorders>
              <w:top w:val="nil"/>
            </w:tcBorders>
          </w:tcPr>
          <w:p/>
        </w:tc>
        <w:tc>
          <w:tcPr>
            <w:tcW w:w="3597" w:type="dxa"/>
          </w:tcPr>
          <w:p>
            <w:pPr>
              <w:pStyle w:val="16"/>
              <w:spacing w:before="78" w:line="207" w:lineRule="auto"/>
              <w:ind w:left="107"/>
            </w:pPr>
            <w:r>
              <w:rPr>
                <w:spacing w:val="-2"/>
              </w:rPr>
              <w:t>借记卡主卡对附属卡的止付/解止付</w:t>
            </w:r>
          </w:p>
        </w:tc>
        <w:tc>
          <w:tcPr>
            <w:tcW w:w="2014" w:type="dxa"/>
          </w:tcPr>
          <w:p>
            <w:pPr>
              <w:pStyle w:val="16"/>
              <w:spacing w:before="84" w:line="178" w:lineRule="auto"/>
              <w:ind w:left="846"/>
            </w:pPr>
            <w:r>
              <w:rPr>
                <w:spacing w:val="-1"/>
              </w:rPr>
              <w:t>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 w:type="dxa"/>
          </w:tcPr>
          <w:p>
            <w:pPr>
              <w:pStyle w:val="16"/>
              <w:spacing w:before="108" w:line="160" w:lineRule="auto"/>
              <w:ind w:left="110"/>
            </w:pPr>
            <w:r>
              <w:rPr>
                <w:rFonts w:hint="eastAsia"/>
                <w:spacing w:val="-9"/>
              </w:rPr>
              <w:t>62</w:t>
            </w:r>
          </w:p>
        </w:tc>
        <w:tc>
          <w:tcPr>
            <w:tcW w:w="1742" w:type="dxa"/>
            <w:vMerge w:val="continue"/>
            <w:tcBorders>
              <w:top w:val="nil"/>
              <w:bottom w:val="nil"/>
            </w:tcBorders>
          </w:tcPr>
          <w:p/>
        </w:tc>
        <w:tc>
          <w:tcPr>
            <w:tcW w:w="1796" w:type="dxa"/>
            <w:vMerge w:val="restart"/>
            <w:tcBorders>
              <w:bottom w:val="nil"/>
            </w:tcBorders>
          </w:tcPr>
          <w:p>
            <w:pPr>
              <w:pStyle w:val="16"/>
              <w:spacing w:before="259" w:line="179" w:lineRule="auto"/>
              <w:ind w:left="107"/>
            </w:pPr>
            <w:r>
              <w:rPr>
                <w:spacing w:val="-1"/>
              </w:rPr>
              <w:t>银行卡助农取款业务</w:t>
            </w:r>
          </w:p>
        </w:tc>
        <w:tc>
          <w:tcPr>
            <w:tcW w:w="3597" w:type="dxa"/>
          </w:tcPr>
          <w:p>
            <w:pPr>
              <w:pStyle w:val="16"/>
              <w:spacing w:before="82" w:line="182" w:lineRule="auto"/>
              <w:ind w:left="105"/>
            </w:pPr>
            <w:r>
              <w:t>余额查询</w:t>
            </w:r>
          </w:p>
        </w:tc>
        <w:tc>
          <w:tcPr>
            <w:tcW w:w="2014" w:type="dxa"/>
          </w:tcPr>
          <w:p>
            <w:pPr>
              <w:pStyle w:val="16"/>
              <w:spacing w:before="85" w:line="178" w:lineRule="auto"/>
              <w:ind w:left="846"/>
            </w:pPr>
            <w:r>
              <w:rPr>
                <w:spacing w:val="-1"/>
              </w:rPr>
              <w:t>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 w:type="dxa"/>
          </w:tcPr>
          <w:p>
            <w:pPr>
              <w:pStyle w:val="16"/>
              <w:spacing w:before="109" w:line="161" w:lineRule="auto"/>
              <w:ind w:left="110"/>
            </w:pPr>
            <w:r>
              <w:rPr>
                <w:rFonts w:hint="eastAsia"/>
                <w:spacing w:val="-9"/>
              </w:rPr>
              <w:t>63</w:t>
            </w:r>
          </w:p>
        </w:tc>
        <w:tc>
          <w:tcPr>
            <w:tcW w:w="1742" w:type="dxa"/>
            <w:vMerge w:val="continue"/>
            <w:tcBorders>
              <w:top w:val="nil"/>
            </w:tcBorders>
          </w:tcPr>
          <w:p/>
        </w:tc>
        <w:tc>
          <w:tcPr>
            <w:tcW w:w="1796" w:type="dxa"/>
            <w:vMerge w:val="continue"/>
            <w:tcBorders>
              <w:top w:val="nil"/>
            </w:tcBorders>
          </w:tcPr>
          <w:p/>
        </w:tc>
        <w:tc>
          <w:tcPr>
            <w:tcW w:w="3597" w:type="dxa"/>
          </w:tcPr>
          <w:p>
            <w:pPr>
              <w:pStyle w:val="16"/>
              <w:spacing w:before="85" w:line="179" w:lineRule="auto"/>
              <w:ind w:left="107"/>
            </w:pPr>
            <w:r>
              <w:rPr>
                <w:spacing w:val="-1"/>
              </w:rPr>
              <w:t>本行同城取款</w:t>
            </w:r>
          </w:p>
        </w:tc>
        <w:tc>
          <w:tcPr>
            <w:tcW w:w="2014" w:type="dxa"/>
          </w:tcPr>
          <w:p>
            <w:pPr>
              <w:pStyle w:val="16"/>
              <w:spacing w:before="86" w:line="178" w:lineRule="auto"/>
              <w:ind w:left="846"/>
            </w:pPr>
            <w:r>
              <w:rPr>
                <w:spacing w:val="-1"/>
              </w:rPr>
              <w:t>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528" w:type="dxa"/>
            <w:gridSpan w:val="5"/>
          </w:tcPr>
          <w:p>
            <w:pPr>
              <w:pStyle w:val="16"/>
              <w:spacing w:before="84" w:line="181" w:lineRule="auto"/>
              <w:ind w:left="114"/>
            </w:pPr>
            <w:r>
              <w:rPr>
                <w:rFonts w:hint="eastAsia"/>
                <w:spacing w:val="-1"/>
              </w:rPr>
              <w:t>四</w:t>
            </w:r>
            <w:r>
              <w:rPr>
                <w:spacing w:val="-1"/>
              </w:rPr>
              <w:t>、其他业务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 w:type="dxa"/>
          </w:tcPr>
          <w:p>
            <w:pPr>
              <w:pStyle w:val="16"/>
              <w:spacing w:before="107" w:line="160" w:lineRule="auto"/>
              <w:ind w:left="113"/>
            </w:pPr>
            <w:r>
              <w:rPr>
                <w:rFonts w:hint="eastAsia"/>
                <w:spacing w:val="-11"/>
              </w:rPr>
              <w:t>64</w:t>
            </w:r>
          </w:p>
        </w:tc>
        <w:tc>
          <w:tcPr>
            <w:tcW w:w="7135" w:type="dxa"/>
            <w:gridSpan w:val="3"/>
          </w:tcPr>
          <w:p>
            <w:pPr>
              <w:pStyle w:val="16"/>
              <w:spacing w:before="82" w:line="181" w:lineRule="auto"/>
              <w:ind w:left="104"/>
            </w:pPr>
            <w:r>
              <w:rPr>
                <w:spacing w:val="-1"/>
              </w:rPr>
              <w:t>个人代交电费、学费、非税、交通罚款等</w:t>
            </w:r>
          </w:p>
        </w:tc>
        <w:tc>
          <w:tcPr>
            <w:tcW w:w="2014" w:type="dxa"/>
          </w:tcPr>
          <w:p>
            <w:pPr>
              <w:pStyle w:val="16"/>
              <w:spacing w:before="85" w:line="178" w:lineRule="auto"/>
              <w:ind w:left="846"/>
            </w:pPr>
            <w:r>
              <w:rPr>
                <w:spacing w:val="-1"/>
              </w:rPr>
              <w:t>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 w:type="dxa"/>
          </w:tcPr>
          <w:p>
            <w:pPr>
              <w:pStyle w:val="16"/>
              <w:spacing w:before="108" w:line="160" w:lineRule="auto"/>
              <w:ind w:left="113"/>
            </w:pPr>
            <w:r>
              <w:rPr>
                <w:rFonts w:hint="eastAsia"/>
                <w:spacing w:val="-11"/>
              </w:rPr>
              <w:t>65</w:t>
            </w:r>
          </w:p>
        </w:tc>
        <w:tc>
          <w:tcPr>
            <w:tcW w:w="7135" w:type="dxa"/>
            <w:gridSpan w:val="3"/>
          </w:tcPr>
          <w:p>
            <w:pPr>
              <w:pStyle w:val="16"/>
              <w:spacing w:before="80" w:line="202" w:lineRule="auto"/>
              <w:ind w:left="105"/>
            </w:pPr>
            <w:r>
              <w:t>账号定制选号费</w:t>
            </w:r>
          </w:p>
        </w:tc>
        <w:tc>
          <w:tcPr>
            <w:tcW w:w="2014" w:type="dxa"/>
          </w:tcPr>
          <w:p>
            <w:pPr>
              <w:pStyle w:val="16"/>
              <w:spacing w:before="85" w:line="178" w:lineRule="auto"/>
              <w:ind w:left="606"/>
            </w:pPr>
            <w:r>
              <w:rPr>
                <w:spacing w:val="-1"/>
              </w:rPr>
              <w:t>对公、个人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379" w:type="dxa"/>
          </w:tcPr>
          <w:p>
            <w:pPr>
              <w:pStyle w:val="16"/>
              <w:spacing w:before="108" w:line="160" w:lineRule="auto"/>
              <w:ind w:left="113"/>
            </w:pPr>
            <w:r>
              <w:rPr>
                <w:rFonts w:hint="eastAsia"/>
                <w:spacing w:val="-11"/>
              </w:rPr>
              <w:t>66</w:t>
            </w:r>
          </w:p>
        </w:tc>
        <w:tc>
          <w:tcPr>
            <w:tcW w:w="7135" w:type="dxa"/>
            <w:gridSpan w:val="3"/>
          </w:tcPr>
          <w:p>
            <w:pPr>
              <w:pStyle w:val="16"/>
              <w:spacing w:before="83" w:line="181" w:lineRule="auto"/>
              <w:ind w:left="105"/>
            </w:pPr>
            <w:r>
              <w:rPr>
                <w:spacing w:val="-1"/>
              </w:rPr>
              <w:t>代客现金管理费</w:t>
            </w:r>
          </w:p>
        </w:tc>
        <w:tc>
          <w:tcPr>
            <w:tcW w:w="2014" w:type="dxa"/>
          </w:tcPr>
          <w:p>
            <w:pPr>
              <w:pStyle w:val="16"/>
              <w:spacing w:before="86" w:line="177" w:lineRule="auto"/>
              <w:ind w:left="846"/>
            </w:pPr>
            <w:r>
              <w:rPr>
                <w:spacing w:val="-1"/>
              </w:rPr>
              <w:t>对公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379" w:type="dxa"/>
          </w:tcPr>
          <w:p>
            <w:pPr>
              <w:pStyle w:val="16"/>
              <w:spacing w:before="109" w:line="160" w:lineRule="auto"/>
              <w:ind w:left="113"/>
            </w:pPr>
            <w:r>
              <w:rPr>
                <w:rFonts w:hint="eastAsia"/>
                <w:spacing w:val="-11"/>
              </w:rPr>
              <w:t>67</w:t>
            </w:r>
          </w:p>
        </w:tc>
        <w:tc>
          <w:tcPr>
            <w:tcW w:w="7135" w:type="dxa"/>
            <w:gridSpan w:val="3"/>
          </w:tcPr>
          <w:p>
            <w:pPr>
              <w:pStyle w:val="16"/>
              <w:spacing w:before="83" w:line="181" w:lineRule="auto"/>
              <w:ind w:left="106"/>
            </w:pPr>
            <w:r>
              <w:rPr>
                <w:spacing w:val="-1"/>
              </w:rPr>
              <w:t>贷款项目评估费</w:t>
            </w:r>
          </w:p>
        </w:tc>
        <w:tc>
          <w:tcPr>
            <w:tcW w:w="2014" w:type="dxa"/>
          </w:tcPr>
          <w:p>
            <w:pPr>
              <w:pStyle w:val="16"/>
              <w:spacing w:before="86" w:line="178" w:lineRule="auto"/>
              <w:ind w:left="606"/>
            </w:pPr>
            <w:r>
              <w:rPr>
                <w:spacing w:val="-1"/>
              </w:rPr>
              <w:t>对公、个人</w:t>
            </w:r>
          </w:p>
        </w:tc>
      </w:tr>
    </w:tbl>
    <w:p>
      <w:pPr>
        <w:spacing w:line="303" w:lineRule="auto"/>
      </w:pPr>
    </w:p>
    <w:p>
      <w:pPr>
        <w:spacing w:before="69" w:line="207" w:lineRule="auto"/>
        <w:ind w:left="6"/>
        <w:rPr>
          <w:rFonts w:ascii="微软雅黑" w:hAnsi="微软雅黑" w:eastAsia="微软雅黑" w:cs="微软雅黑"/>
          <w:sz w:val="16"/>
          <w:szCs w:val="16"/>
        </w:rPr>
      </w:pPr>
      <w:r>
        <w:rPr>
          <w:rFonts w:ascii="微软雅黑" w:hAnsi="微软雅黑" w:eastAsia="微软雅黑" w:cs="微软雅黑"/>
          <w:spacing w:val="-1"/>
          <w:sz w:val="16"/>
          <w:szCs w:val="16"/>
        </w:rPr>
        <w:t>说明：</w:t>
      </w:r>
    </w:p>
    <w:p>
      <w:pPr>
        <w:spacing w:before="73" w:line="259" w:lineRule="auto"/>
        <w:ind w:firstLine="345"/>
        <w:rPr>
          <w:rFonts w:ascii="微软雅黑" w:hAnsi="微软雅黑" w:eastAsia="微软雅黑" w:cs="微软雅黑"/>
          <w:sz w:val="16"/>
          <w:szCs w:val="16"/>
        </w:rPr>
      </w:pPr>
      <w:r>
        <w:rPr>
          <w:rFonts w:ascii="微软雅黑" w:hAnsi="微软雅黑" w:eastAsia="微软雅黑" w:cs="微软雅黑"/>
          <w:spacing w:val="-1"/>
          <w:sz w:val="16"/>
          <w:szCs w:val="16"/>
        </w:rPr>
        <w:t>1.本收费标准根据《商业银行服务价格管理办法》（中国银监会、国家发展改革委令2</w:t>
      </w:r>
      <w:r>
        <w:rPr>
          <w:rFonts w:ascii="微软雅黑" w:hAnsi="微软雅黑" w:eastAsia="微软雅黑" w:cs="微软雅黑"/>
          <w:spacing w:val="-2"/>
          <w:sz w:val="16"/>
          <w:szCs w:val="16"/>
        </w:rPr>
        <w:t>014年第1号）、《商业银行服务政府指导价</w:t>
      </w:r>
      <w:r>
        <w:rPr>
          <w:rFonts w:ascii="微软雅黑" w:hAnsi="微软雅黑" w:eastAsia="微软雅黑" w:cs="微软雅黑"/>
          <w:spacing w:val="-1"/>
          <w:sz w:val="16"/>
          <w:szCs w:val="16"/>
        </w:rPr>
        <w:t>政府定价目录》（发改价格〔2014〕2</w:t>
      </w:r>
      <w:r>
        <w:rPr>
          <w:rFonts w:ascii="微软雅黑" w:hAnsi="微软雅黑" w:eastAsia="微软雅黑" w:cs="微软雅黑"/>
          <w:spacing w:val="-2"/>
          <w:sz w:val="16"/>
          <w:szCs w:val="16"/>
        </w:rPr>
        <w:t>68号）、《国家发展改革委中国银监会关于取消和暂停商业银行部分基础金融服务收费的通知》</w:t>
      </w:r>
      <w:r>
        <w:rPr>
          <w:rFonts w:ascii="微软雅黑" w:hAnsi="微软雅黑" w:eastAsia="微软雅黑" w:cs="微软雅黑"/>
          <w:spacing w:val="-5"/>
          <w:sz w:val="16"/>
          <w:szCs w:val="16"/>
        </w:rPr>
        <w:t>（发改价格规〔2017〕1250号）、《关于进</w:t>
      </w:r>
      <w:r>
        <w:rPr>
          <w:rFonts w:ascii="微软雅黑" w:hAnsi="微软雅黑" w:eastAsia="微软雅黑" w:cs="微软雅黑"/>
          <w:spacing w:val="-6"/>
          <w:sz w:val="16"/>
          <w:szCs w:val="16"/>
        </w:rPr>
        <w:t>一步规范信贷融资收费降低企业融资综合成本的通知》（银保监发〔2020〕18号）、《关于</w:t>
      </w:r>
      <w:r>
        <w:rPr>
          <w:rFonts w:ascii="微软雅黑" w:hAnsi="微软雅黑" w:eastAsia="微软雅黑" w:cs="微软雅黑"/>
          <w:spacing w:val="-3"/>
          <w:sz w:val="16"/>
          <w:szCs w:val="16"/>
        </w:rPr>
        <w:t>降低小微企业和个体工商户支付手续费的通知》（银发〔2021〕169号）、《关于降低小微企业和个体工商户支付手续费的倡议书》（中</w:t>
      </w:r>
      <w:r>
        <w:rPr>
          <w:rFonts w:ascii="微软雅黑" w:hAnsi="微软雅黑" w:eastAsia="微软雅黑" w:cs="微软雅黑"/>
          <w:spacing w:val="-4"/>
          <w:sz w:val="16"/>
          <w:szCs w:val="16"/>
        </w:rPr>
        <w:t>支协发〔2021〕62号）和《中国银保监会关于规范银行服务市场调节价管理的指导意见》（银保监规〔2022〕2号）</w:t>
      </w:r>
      <w:r>
        <w:rPr>
          <w:rFonts w:ascii="微软雅黑" w:hAnsi="微软雅黑" w:eastAsia="微软雅黑" w:cs="微软雅黑"/>
          <w:spacing w:val="-5"/>
          <w:sz w:val="16"/>
          <w:szCs w:val="16"/>
        </w:rPr>
        <w:t>等有关要求制定。</w:t>
      </w:r>
    </w:p>
    <w:p>
      <w:pPr>
        <w:spacing w:before="84" w:line="179" w:lineRule="auto"/>
        <w:ind w:left="330"/>
        <w:rPr>
          <w:rFonts w:ascii="微软雅黑" w:hAnsi="微软雅黑" w:eastAsia="微软雅黑" w:cs="微软雅黑"/>
          <w:sz w:val="16"/>
          <w:szCs w:val="16"/>
        </w:rPr>
      </w:pPr>
      <w:r>
        <w:rPr>
          <w:rFonts w:ascii="微软雅黑" w:hAnsi="微软雅黑" w:eastAsia="微软雅黑" w:cs="微软雅黑"/>
          <w:spacing w:val="-2"/>
          <w:sz w:val="16"/>
          <w:szCs w:val="16"/>
        </w:rPr>
        <w:t>2.同城范围不小于地级市行政区划。</w:t>
      </w:r>
    </w:p>
    <w:p>
      <w:pPr>
        <w:spacing w:before="104" w:line="239" w:lineRule="auto"/>
        <w:ind w:left="6" w:right="3" w:firstLine="326"/>
        <w:rPr>
          <w:rFonts w:ascii="微软雅黑" w:hAnsi="微软雅黑" w:eastAsia="微软雅黑" w:cs="微软雅黑"/>
          <w:sz w:val="16"/>
          <w:szCs w:val="16"/>
        </w:rPr>
      </w:pPr>
      <w:r>
        <w:rPr>
          <w:rFonts w:ascii="微软雅黑" w:hAnsi="微软雅黑" w:eastAsia="微软雅黑" w:cs="微软雅黑"/>
          <w:spacing w:val="-1"/>
          <w:sz w:val="16"/>
          <w:szCs w:val="16"/>
        </w:rPr>
        <w:t>3.本行可根据法律法规、监管部门的指令或有关业务的具体情况对以上收费项目作出修改，收费标准、优惠政策等变动情况以本行最</w:t>
      </w:r>
      <w:r>
        <w:rPr>
          <w:rFonts w:ascii="微软雅黑" w:hAnsi="微软雅黑" w:eastAsia="微软雅黑" w:cs="微软雅黑"/>
          <w:spacing w:val="-2"/>
          <w:sz w:val="16"/>
          <w:szCs w:val="16"/>
        </w:rPr>
        <w:t>新公告为准。请在办理具体业务前垂询</w:t>
      </w:r>
      <w:r>
        <w:rPr>
          <w:rFonts w:hint="eastAsia" w:ascii="微软雅黑" w:hAnsi="微软雅黑" w:eastAsia="微软雅黑" w:cs="微软雅黑"/>
          <w:spacing w:val="-2"/>
          <w:sz w:val="16"/>
          <w:szCs w:val="16"/>
        </w:rPr>
        <w:t>广东南雄农村商业银行股份有限公司</w:t>
      </w:r>
      <w:r>
        <w:rPr>
          <w:rFonts w:ascii="微软雅黑" w:hAnsi="微软雅黑" w:eastAsia="微软雅黑" w:cs="微软雅黑"/>
          <w:spacing w:val="-2"/>
          <w:sz w:val="16"/>
          <w:szCs w:val="16"/>
        </w:rPr>
        <w:t>各营业网点或致电95313服务热线。</w:t>
      </w:r>
    </w:p>
    <w:p>
      <w:pPr>
        <w:spacing w:before="79" w:line="181" w:lineRule="auto"/>
        <w:ind w:left="327"/>
        <w:rPr>
          <w:rFonts w:ascii="微软雅黑" w:hAnsi="微软雅黑" w:eastAsia="微软雅黑" w:cs="微软雅黑"/>
          <w:sz w:val="16"/>
          <w:szCs w:val="16"/>
        </w:rPr>
      </w:pPr>
      <w:r>
        <w:rPr>
          <w:rFonts w:ascii="微软雅黑" w:hAnsi="微软雅黑" w:eastAsia="微软雅黑" w:cs="微软雅黑"/>
          <w:spacing w:val="-1"/>
          <w:sz w:val="16"/>
          <w:szCs w:val="16"/>
        </w:rPr>
        <w:t>4.本收费标准的解释权归</w:t>
      </w:r>
      <w:r>
        <w:rPr>
          <w:rFonts w:hint="eastAsia" w:ascii="微软雅黑" w:hAnsi="微软雅黑" w:eastAsia="微软雅黑" w:cs="微软雅黑"/>
          <w:spacing w:val="-1"/>
          <w:sz w:val="16"/>
          <w:szCs w:val="16"/>
        </w:rPr>
        <w:t>广东南雄农村商业银行股份有限公司</w:t>
      </w:r>
      <w:r>
        <w:rPr>
          <w:rFonts w:ascii="微软雅黑" w:hAnsi="微软雅黑" w:eastAsia="微软雅黑" w:cs="微软雅黑"/>
          <w:spacing w:val="-1"/>
          <w:sz w:val="16"/>
          <w:szCs w:val="16"/>
        </w:rPr>
        <w:t>所有。</w:t>
      </w:r>
    </w:p>
    <w:p>
      <w:pPr>
        <w:spacing w:before="102" w:line="228" w:lineRule="auto"/>
        <w:ind w:left="8" w:right="3" w:firstLine="321"/>
        <w:rPr>
          <w:rFonts w:ascii="微软雅黑" w:hAnsi="微软雅黑" w:eastAsia="微软雅黑" w:cs="微软雅黑"/>
          <w:sz w:val="16"/>
          <w:szCs w:val="16"/>
        </w:rPr>
      </w:pPr>
      <w:r>
        <w:rPr>
          <w:rFonts w:ascii="微软雅黑" w:hAnsi="微软雅黑" w:eastAsia="微软雅黑" w:cs="微软雅黑"/>
          <w:spacing w:val="-4"/>
          <w:sz w:val="16"/>
          <w:szCs w:val="16"/>
        </w:rPr>
        <w:t>5.欢迎广大客户予以监督，若有疑问或投诉，敬请垂询</w:t>
      </w:r>
      <w:r>
        <w:rPr>
          <w:rFonts w:hint="eastAsia" w:ascii="微软雅黑" w:hAnsi="微软雅黑" w:eastAsia="微软雅黑" w:cs="微软雅黑"/>
          <w:spacing w:val="-4"/>
          <w:sz w:val="16"/>
          <w:szCs w:val="16"/>
        </w:rPr>
        <w:t>广东南雄农村商业银行股份有限公司</w:t>
      </w:r>
      <w:r>
        <w:rPr>
          <w:rFonts w:ascii="微软雅黑" w:hAnsi="微软雅黑" w:eastAsia="微软雅黑" w:cs="微软雅黑"/>
          <w:spacing w:val="-4"/>
          <w:sz w:val="16"/>
          <w:szCs w:val="16"/>
        </w:rPr>
        <w:t>各营业网点或拨打客户服务电话95313，书面投诉邮寄到“</w:t>
      </w:r>
      <w:r>
        <w:rPr>
          <w:rFonts w:hint="eastAsia" w:ascii="微软雅黑" w:hAnsi="微软雅黑" w:eastAsia="微软雅黑" w:cs="微软雅黑"/>
          <w:spacing w:val="-4"/>
          <w:sz w:val="16"/>
          <w:szCs w:val="16"/>
        </w:rPr>
        <w:t>广东省南雄市雄南路147号</w:t>
      </w:r>
      <w:r>
        <w:rPr>
          <w:rFonts w:ascii="微软雅黑" w:hAnsi="微软雅黑" w:eastAsia="微软雅黑" w:cs="微软雅黑"/>
          <w:spacing w:val="-1"/>
          <w:sz w:val="16"/>
          <w:szCs w:val="16"/>
        </w:rPr>
        <w:t>”并在信封表面注明“服务收费投诉与建议”。</w:t>
      </w:r>
    </w:p>
    <w:p>
      <w:pPr>
        <w:spacing w:line="228" w:lineRule="auto"/>
        <w:rPr>
          <w:rFonts w:ascii="微软雅黑" w:hAnsi="微软雅黑" w:eastAsia="微软雅黑" w:cs="微软雅黑"/>
          <w:sz w:val="16"/>
          <w:szCs w:val="16"/>
        </w:rPr>
        <w:sectPr>
          <w:footerReference r:id="rId8" w:type="default"/>
          <w:pgSz w:w="11906" w:h="16157"/>
          <w:pgMar w:top="400" w:right="1186" w:bottom="956" w:left="1186" w:header="0" w:footer="791" w:gutter="0"/>
          <w:pgNumType w:fmt="decimal"/>
          <w:cols w:space="720" w:num="1"/>
        </w:sectPr>
      </w:pPr>
    </w:p>
    <w:p>
      <w:pPr>
        <w:pStyle w:val="2"/>
        <w:spacing w:before="182" w:line="416" w:lineRule="exact"/>
        <w:jc w:val="center"/>
        <w:rPr>
          <w:sz w:val="31"/>
          <w:szCs w:val="31"/>
        </w:rPr>
      </w:pPr>
      <w:r>
        <w:rPr>
          <w:spacing w:val="-11"/>
        </w:rPr>
        <w:drawing>
          <wp:anchor distT="0" distB="0" distL="114300" distR="114300" simplePos="0" relativeHeight="251662336" behindDoc="0" locked="0" layoutInCell="1" allowOverlap="1">
            <wp:simplePos x="0" y="0"/>
            <wp:positionH relativeFrom="column">
              <wp:posOffset>4560570</wp:posOffset>
            </wp:positionH>
            <wp:positionV relativeFrom="paragraph">
              <wp:posOffset>-330200</wp:posOffset>
            </wp:positionV>
            <wp:extent cx="1362075" cy="269875"/>
            <wp:effectExtent l="0" t="0" r="9525" b="15875"/>
            <wp:wrapNone/>
            <wp:docPr id="4" name="图片 4" descr="de00fcd8f3e4921d977e1b70e4afa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e00fcd8f3e4921d977e1b70e4afae3"/>
                    <pic:cNvPicPr>
                      <a:picLocks noChangeAspect="1"/>
                    </pic:cNvPicPr>
                  </pic:nvPicPr>
                  <pic:blipFill>
                    <a:blip r:embed="rId41"/>
                    <a:stretch>
                      <a:fillRect/>
                    </a:stretch>
                  </pic:blipFill>
                  <pic:spPr>
                    <a:xfrm>
                      <a:off x="0" y="0"/>
                      <a:ext cx="1362075" cy="269875"/>
                    </a:xfrm>
                    <a:prstGeom prst="rect">
                      <a:avLst/>
                    </a:prstGeom>
                    <a:noFill/>
                    <a:ln>
                      <a:noFill/>
                    </a:ln>
                  </pic:spPr>
                </pic:pic>
              </a:graphicData>
            </a:graphic>
          </wp:anchor>
        </w:drawing>
      </w:r>
      <w:r>
        <w:rPr>
          <w:spacing w:val="9"/>
          <w:position w:val="1"/>
          <w:sz w:val="31"/>
          <w:szCs w:val="31"/>
        </w:rPr>
        <w:t>服务项目收费标准——政府指导价、政府定价部分</w:t>
      </w:r>
    </w:p>
    <w:p>
      <w:pPr>
        <w:spacing w:line="74" w:lineRule="exact"/>
      </w:pPr>
    </w:p>
    <w:tbl>
      <w:tblPr>
        <w:tblStyle w:val="17"/>
        <w:tblW w:w="9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0"/>
        <w:gridCol w:w="1447"/>
        <w:gridCol w:w="939"/>
        <w:gridCol w:w="2324"/>
        <w:gridCol w:w="1964"/>
        <w:gridCol w:w="943"/>
        <w:gridCol w:w="10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860" w:type="dxa"/>
            <w:shd w:val="clear" w:color="auto" w:fill="D7D7D7"/>
          </w:tcPr>
          <w:p>
            <w:pPr>
              <w:pStyle w:val="16"/>
              <w:spacing w:before="86" w:line="178" w:lineRule="auto"/>
              <w:ind w:left="113"/>
            </w:pPr>
            <w:r>
              <w:rPr>
                <w:spacing w:val="-2"/>
              </w:rPr>
              <w:t>收费项目</w:t>
            </w:r>
          </w:p>
        </w:tc>
        <w:tc>
          <w:tcPr>
            <w:tcW w:w="1447" w:type="dxa"/>
            <w:shd w:val="clear" w:color="auto" w:fill="D7D7D7"/>
          </w:tcPr>
          <w:p>
            <w:pPr>
              <w:pStyle w:val="16"/>
              <w:spacing w:before="85" w:line="178" w:lineRule="auto"/>
              <w:ind w:left="402"/>
            </w:pPr>
            <w:r>
              <w:rPr>
                <w:spacing w:val="-1"/>
              </w:rPr>
              <w:t>服务内容</w:t>
            </w:r>
          </w:p>
        </w:tc>
        <w:tc>
          <w:tcPr>
            <w:tcW w:w="939" w:type="dxa"/>
            <w:shd w:val="clear" w:color="auto" w:fill="D7D7D7"/>
          </w:tcPr>
          <w:p>
            <w:pPr>
              <w:pStyle w:val="16"/>
              <w:spacing w:before="84" w:line="179" w:lineRule="auto"/>
              <w:ind w:left="147"/>
            </w:pPr>
            <w:r>
              <w:t>适用对象</w:t>
            </w:r>
          </w:p>
        </w:tc>
        <w:tc>
          <w:tcPr>
            <w:tcW w:w="2324" w:type="dxa"/>
            <w:shd w:val="clear" w:color="auto" w:fill="D7D7D7"/>
          </w:tcPr>
          <w:p>
            <w:pPr>
              <w:pStyle w:val="16"/>
              <w:spacing w:before="85" w:line="180" w:lineRule="auto"/>
              <w:ind w:left="846"/>
            </w:pPr>
            <w:r>
              <w:rPr>
                <w:spacing w:val="-2"/>
              </w:rPr>
              <w:t>收费标准</w:t>
            </w:r>
          </w:p>
        </w:tc>
        <w:tc>
          <w:tcPr>
            <w:tcW w:w="1964" w:type="dxa"/>
            <w:shd w:val="clear" w:color="auto" w:fill="D7D7D7"/>
          </w:tcPr>
          <w:p>
            <w:pPr>
              <w:pStyle w:val="16"/>
              <w:spacing w:before="84" w:line="180" w:lineRule="auto"/>
              <w:ind w:left="662"/>
            </w:pPr>
            <w:r>
              <w:t>优惠政策</w:t>
            </w:r>
          </w:p>
        </w:tc>
        <w:tc>
          <w:tcPr>
            <w:tcW w:w="943" w:type="dxa"/>
            <w:shd w:val="clear" w:color="auto" w:fill="D7D7D7"/>
          </w:tcPr>
          <w:p>
            <w:pPr>
              <w:pStyle w:val="16"/>
              <w:spacing w:before="85" w:line="178" w:lineRule="auto"/>
              <w:ind w:left="150"/>
            </w:pPr>
            <w:r>
              <w:t>定价形式</w:t>
            </w:r>
          </w:p>
        </w:tc>
        <w:tc>
          <w:tcPr>
            <w:tcW w:w="1051" w:type="dxa"/>
            <w:shd w:val="clear" w:color="auto" w:fill="D7D7D7"/>
          </w:tcPr>
          <w:p>
            <w:pPr>
              <w:pStyle w:val="16"/>
              <w:spacing w:before="84" w:line="182" w:lineRule="auto"/>
              <w:ind w:left="367"/>
            </w:pPr>
            <w:r>
              <w:rPr>
                <w:spacing w:val="-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1" w:hRule="atLeast"/>
        </w:trPr>
        <w:tc>
          <w:tcPr>
            <w:tcW w:w="860" w:type="dxa"/>
          </w:tcPr>
          <w:p>
            <w:pPr>
              <w:spacing w:line="335" w:lineRule="auto"/>
            </w:pPr>
          </w:p>
          <w:p>
            <w:pPr>
              <w:spacing w:line="336" w:lineRule="auto"/>
            </w:pPr>
          </w:p>
          <w:p>
            <w:pPr>
              <w:pStyle w:val="16"/>
              <w:spacing w:before="68" w:line="202" w:lineRule="auto"/>
              <w:ind w:left="52" w:right="164" w:firstLine="14"/>
            </w:pPr>
            <w:r>
              <w:rPr>
                <w:spacing w:val="-6"/>
              </w:rPr>
              <w:t>1.个人跨</w:t>
            </w:r>
            <w:r>
              <w:rPr>
                <w:spacing w:val="-1"/>
              </w:rPr>
              <w:t>行柜台转账汇款手续费</w:t>
            </w:r>
          </w:p>
        </w:tc>
        <w:tc>
          <w:tcPr>
            <w:tcW w:w="1447" w:type="dxa"/>
          </w:tcPr>
          <w:p>
            <w:pPr>
              <w:spacing w:line="436" w:lineRule="auto"/>
            </w:pPr>
          </w:p>
          <w:p>
            <w:pPr>
              <w:pStyle w:val="16"/>
              <w:spacing w:before="69" w:line="201" w:lineRule="auto"/>
              <w:ind w:left="50" w:right="108"/>
            </w:pPr>
            <w:r>
              <w:rPr>
                <w:spacing w:val="-1"/>
              </w:rPr>
              <w:t>通过柜台将个人客户的资金从本行账</w:t>
            </w:r>
            <w:r>
              <w:t>户（不含信用卡）</w:t>
            </w:r>
            <w:r>
              <w:rPr>
                <w:spacing w:val="-1"/>
              </w:rPr>
              <w:t>转移到其他银行</w:t>
            </w:r>
          </w:p>
          <w:p>
            <w:pPr>
              <w:pStyle w:val="16"/>
              <w:spacing w:before="31" w:line="194" w:lineRule="auto"/>
              <w:ind w:left="61" w:right="108" w:hanging="22"/>
            </w:pPr>
            <w:r>
              <w:rPr>
                <w:spacing w:val="1"/>
              </w:rPr>
              <w:t>（含同城和异地）</w:t>
            </w:r>
            <w:r>
              <w:rPr>
                <w:spacing w:val="-5"/>
              </w:rPr>
              <w:t>的账户。</w:t>
            </w:r>
          </w:p>
        </w:tc>
        <w:tc>
          <w:tcPr>
            <w:tcW w:w="939" w:type="dxa"/>
          </w:tcPr>
          <w:p>
            <w:pPr>
              <w:spacing w:line="257" w:lineRule="auto"/>
            </w:pPr>
          </w:p>
          <w:p>
            <w:pPr>
              <w:spacing w:line="257" w:lineRule="auto"/>
            </w:pPr>
          </w:p>
          <w:p>
            <w:pPr>
              <w:spacing w:line="257" w:lineRule="auto"/>
            </w:pPr>
          </w:p>
          <w:p>
            <w:pPr>
              <w:spacing w:line="258" w:lineRule="auto"/>
            </w:pPr>
          </w:p>
          <w:p>
            <w:pPr>
              <w:pStyle w:val="16"/>
              <w:spacing w:before="68" w:line="178" w:lineRule="auto"/>
              <w:ind w:left="307"/>
            </w:pPr>
            <w:r>
              <w:rPr>
                <w:spacing w:val="-1"/>
              </w:rPr>
              <w:t>个人</w:t>
            </w:r>
          </w:p>
        </w:tc>
        <w:tc>
          <w:tcPr>
            <w:tcW w:w="2324" w:type="dxa"/>
          </w:tcPr>
          <w:p>
            <w:pPr>
              <w:pStyle w:val="16"/>
              <w:spacing w:before="26" w:line="207" w:lineRule="auto"/>
              <w:ind w:left="50" w:right="47" w:firstLine="80"/>
            </w:pPr>
            <w:r>
              <w:rPr>
                <w:spacing w:val="-7"/>
              </w:rPr>
              <w:t>0.2万元以下（含0.2万元</w:t>
            </w:r>
            <w:r>
              <w:rPr>
                <w:spacing w:val="-12"/>
              </w:rPr>
              <w:t>），</w:t>
            </w:r>
            <w:r>
              <w:rPr>
                <w:spacing w:val="-7"/>
              </w:rPr>
              <w:t>2元/笔；</w:t>
            </w:r>
          </w:p>
          <w:p>
            <w:pPr>
              <w:pStyle w:val="16"/>
              <w:spacing w:before="4" w:line="207" w:lineRule="auto"/>
              <w:ind w:left="52" w:firstLine="76"/>
            </w:pPr>
            <w:r>
              <w:rPr>
                <w:spacing w:val="-11"/>
              </w:rPr>
              <w:t>0.2万—0.5万元（含0.5万元</w:t>
            </w:r>
            <w:r>
              <w:rPr>
                <w:spacing w:val="-31"/>
              </w:rPr>
              <w:t>），</w:t>
            </w:r>
            <w:r>
              <w:rPr>
                <w:spacing w:val="-11"/>
              </w:rPr>
              <w:t>5元/笔；</w:t>
            </w:r>
          </w:p>
          <w:p>
            <w:pPr>
              <w:pStyle w:val="16"/>
              <w:spacing w:before="4" w:line="207" w:lineRule="auto"/>
              <w:ind w:left="65" w:right="103" w:firstLine="65"/>
            </w:pPr>
            <w:r>
              <w:rPr>
                <w:spacing w:val="-8"/>
              </w:rPr>
              <w:t>0.5万—1万元（含1万元</w:t>
            </w:r>
            <w:r>
              <w:rPr>
                <w:spacing w:val="-15"/>
              </w:rPr>
              <w:t>），</w:t>
            </w:r>
            <w:r>
              <w:rPr>
                <w:spacing w:val="-12"/>
              </w:rPr>
              <w:t>10元/笔；</w:t>
            </w:r>
          </w:p>
          <w:p>
            <w:pPr>
              <w:pStyle w:val="16"/>
              <w:spacing w:before="4" w:line="207" w:lineRule="auto"/>
              <w:ind w:left="50" w:right="47" w:firstLine="94"/>
            </w:pPr>
            <w:r>
              <w:rPr>
                <w:spacing w:val="-9"/>
              </w:rPr>
              <w:t>1万—5万元（含5万元</w:t>
            </w:r>
            <w:r>
              <w:rPr>
                <w:spacing w:val="-8"/>
              </w:rPr>
              <w:t>），</w:t>
            </w:r>
            <w:r>
              <w:rPr>
                <w:spacing w:val="-9"/>
              </w:rPr>
              <w:t>15</w:t>
            </w:r>
            <w:r>
              <w:rPr>
                <w:spacing w:val="-7"/>
              </w:rPr>
              <w:t>元/笔；</w:t>
            </w:r>
          </w:p>
          <w:p>
            <w:pPr>
              <w:pStyle w:val="16"/>
              <w:spacing w:before="4" w:line="194" w:lineRule="auto"/>
              <w:ind w:left="52" w:firstLine="79"/>
            </w:pPr>
            <w:r>
              <w:rPr>
                <w:spacing w:val="-12"/>
              </w:rPr>
              <w:t>5万元以上，汇划金额的0.03%，</w:t>
            </w:r>
            <w:r>
              <w:rPr>
                <w:spacing w:val="-5"/>
              </w:rPr>
              <w:t>最高不超过50元。</w:t>
            </w:r>
          </w:p>
        </w:tc>
        <w:tc>
          <w:tcPr>
            <w:tcW w:w="1964" w:type="dxa"/>
          </w:tcPr>
          <w:p>
            <w:pPr>
              <w:pStyle w:val="16"/>
              <w:spacing w:before="28" w:line="181" w:lineRule="auto"/>
              <w:ind w:left="65"/>
            </w:pPr>
            <w:r>
              <w:rPr>
                <w:spacing w:val="-3"/>
              </w:rPr>
              <w:t>1.转账范围包括向其他银</w:t>
            </w:r>
          </w:p>
          <w:p>
            <w:pPr>
              <w:pStyle w:val="16"/>
              <w:spacing w:before="29" w:line="195" w:lineRule="auto"/>
              <w:ind w:left="63" w:right="46" w:hanging="13"/>
            </w:pPr>
            <w:r>
              <w:rPr>
                <w:spacing w:val="-5"/>
              </w:rPr>
              <w:t>行的本人、其他个人或单位</w:t>
            </w:r>
            <w:r>
              <w:rPr>
                <w:spacing w:val="-2"/>
              </w:rPr>
              <w:t>的账户进行资金转移。</w:t>
            </w:r>
          </w:p>
          <w:p>
            <w:pPr>
              <w:pStyle w:val="16"/>
              <w:spacing w:before="36" w:line="177" w:lineRule="auto"/>
              <w:rPr>
                <w:spacing w:val="-2"/>
              </w:rPr>
            </w:pPr>
            <w:r>
              <w:rPr>
                <w:rFonts w:hint="eastAsia"/>
                <w:spacing w:val="-2"/>
              </w:rPr>
              <w:t>2.黑金</w:t>
            </w:r>
            <w:r>
              <w:rPr>
                <w:spacing w:val="-3"/>
              </w:rPr>
              <w:t>卡、社保卡</w:t>
            </w:r>
            <w:r>
              <w:rPr>
                <w:spacing w:val="-2"/>
              </w:rPr>
              <w:t>免费。</w:t>
            </w:r>
          </w:p>
          <w:p>
            <w:pPr>
              <w:pStyle w:val="16"/>
              <w:spacing w:before="36" w:line="177" w:lineRule="auto"/>
            </w:pPr>
            <w:r>
              <w:rPr>
                <w:rFonts w:hint="eastAsia"/>
                <w:spacing w:val="-2"/>
              </w:rPr>
              <w:t>3.</w:t>
            </w:r>
            <w:r>
              <w:rPr>
                <w:rFonts w:hint="eastAsia"/>
                <w:spacing w:val="-8"/>
              </w:rPr>
              <w:t>玫</w:t>
            </w:r>
            <w:r>
              <w:rPr>
                <w:spacing w:val="-8"/>
              </w:rPr>
              <w:t>金卡5折。</w:t>
            </w:r>
          </w:p>
          <w:p>
            <w:pPr>
              <w:pStyle w:val="16"/>
              <w:spacing w:before="33" w:line="177" w:lineRule="auto"/>
              <w:jc w:val="right"/>
            </w:pPr>
            <w:r>
              <w:rPr>
                <w:spacing w:val="-2"/>
              </w:rPr>
              <w:t>如有变更以银行公布为准。</w:t>
            </w:r>
          </w:p>
        </w:tc>
        <w:tc>
          <w:tcPr>
            <w:tcW w:w="943" w:type="dxa"/>
          </w:tcPr>
          <w:p>
            <w:pPr>
              <w:spacing w:line="302" w:lineRule="auto"/>
            </w:pPr>
          </w:p>
          <w:p>
            <w:pPr>
              <w:spacing w:line="302" w:lineRule="auto"/>
            </w:pPr>
          </w:p>
          <w:p>
            <w:pPr>
              <w:spacing w:line="303" w:lineRule="auto"/>
            </w:pPr>
          </w:p>
          <w:p>
            <w:pPr>
              <w:pStyle w:val="16"/>
              <w:spacing w:before="69" w:line="212" w:lineRule="auto"/>
              <w:ind w:left="314"/>
            </w:pPr>
            <w:r>
              <w:rPr>
                <w:spacing w:val="-1"/>
              </w:rPr>
              <w:t>政府</w:t>
            </w:r>
          </w:p>
          <w:p>
            <w:pPr>
              <w:pStyle w:val="16"/>
              <w:spacing w:line="176" w:lineRule="auto"/>
              <w:ind w:left="236"/>
            </w:pPr>
            <w:r>
              <w:rPr>
                <w:spacing w:val="-2"/>
              </w:rPr>
              <w:t>指导价</w:t>
            </w:r>
          </w:p>
        </w:tc>
        <w:tc>
          <w:tcPr>
            <w:tcW w:w="105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6" w:hRule="atLeast"/>
        </w:trPr>
        <w:tc>
          <w:tcPr>
            <w:tcW w:w="860" w:type="dxa"/>
          </w:tcPr>
          <w:p>
            <w:pPr>
              <w:spacing w:line="257" w:lineRule="auto"/>
            </w:pPr>
          </w:p>
          <w:p>
            <w:pPr>
              <w:spacing w:line="257" w:lineRule="auto"/>
            </w:pPr>
          </w:p>
          <w:p>
            <w:pPr>
              <w:spacing w:line="257" w:lineRule="auto"/>
            </w:pPr>
          </w:p>
          <w:p>
            <w:pPr>
              <w:spacing w:line="257" w:lineRule="auto"/>
            </w:pPr>
          </w:p>
          <w:p>
            <w:pPr>
              <w:pStyle w:val="16"/>
              <w:spacing w:before="68" w:line="202" w:lineRule="auto"/>
              <w:ind w:left="52" w:right="164" w:firstLine="1"/>
            </w:pPr>
            <w:r>
              <w:rPr>
                <w:spacing w:val="-4"/>
              </w:rPr>
              <w:t>2.对公跨</w:t>
            </w:r>
            <w:r>
              <w:rPr>
                <w:spacing w:val="-1"/>
              </w:rPr>
              <w:t>行柜台转账汇款手续费</w:t>
            </w:r>
          </w:p>
        </w:tc>
        <w:tc>
          <w:tcPr>
            <w:tcW w:w="1447" w:type="dxa"/>
          </w:tcPr>
          <w:p>
            <w:pPr>
              <w:spacing w:line="302" w:lineRule="auto"/>
            </w:pPr>
          </w:p>
          <w:p>
            <w:pPr>
              <w:spacing w:line="302" w:lineRule="auto"/>
            </w:pPr>
          </w:p>
          <w:p>
            <w:pPr>
              <w:spacing w:line="303" w:lineRule="auto"/>
            </w:pPr>
          </w:p>
          <w:p>
            <w:pPr>
              <w:pStyle w:val="16"/>
              <w:spacing w:before="68" w:line="203" w:lineRule="auto"/>
              <w:ind w:left="39" w:right="108" w:firstLine="10"/>
            </w:pPr>
            <w:r>
              <w:rPr>
                <w:spacing w:val="-1"/>
              </w:rPr>
              <w:t>通过柜台将对公客</w:t>
            </w:r>
            <w:r>
              <w:rPr>
                <w:spacing w:val="1"/>
              </w:rPr>
              <w:t>户的资金从本行账户转移到其他银行（含同城和异地）的账户。</w:t>
            </w:r>
          </w:p>
        </w:tc>
        <w:tc>
          <w:tcPr>
            <w:tcW w:w="939" w:type="dxa"/>
          </w:tcPr>
          <w:p>
            <w:pPr>
              <w:spacing w:line="277" w:lineRule="auto"/>
            </w:pPr>
          </w:p>
          <w:p>
            <w:pPr>
              <w:spacing w:line="277" w:lineRule="auto"/>
            </w:pPr>
          </w:p>
          <w:p>
            <w:pPr>
              <w:spacing w:line="277" w:lineRule="auto"/>
            </w:pPr>
          </w:p>
          <w:p>
            <w:pPr>
              <w:spacing w:line="277" w:lineRule="auto"/>
            </w:pPr>
          </w:p>
          <w:p>
            <w:pPr>
              <w:spacing w:line="278" w:lineRule="auto"/>
            </w:pPr>
          </w:p>
          <w:p>
            <w:pPr>
              <w:pStyle w:val="16"/>
              <w:spacing w:before="69" w:line="177" w:lineRule="auto"/>
              <w:ind w:left="308"/>
            </w:pPr>
            <w:r>
              <w:rPr>
                <w:spacing w:val="-1"/>
              </w:rPr>
              <w:t>对公</w:t>
            </w:r>
          </w:p>
        </w:tc>
        <w:tc>
          <w:tcPr>
            <w:tcW w:w="2324" w:type="dxa"/>
          </w:tcPr>
          <w:p>
            <w:pPr>
              <w:spacing w:line="312" w:lineRule="auto"/>
            </w:pPr>
          </w:p>
          <w:p>
            <w:pPr>
              <w:pStyle w:val="16"/>
              <w:spacing w:before="69" w:line="208" w:lineRule="auto"/>
              <w:ind w:left="48" w:right="48" w:firstLine="96"/>
            </w:pPr>
            <w:r>
              <w:rPr>
                <w:spacing w:val="-7"/>
              </w:rPr>
              <w:t>1万元以下（含1万元</w:t>
            </w:r>
            <w:r>
              <w:rPr>
                <w:spacing w:val="2"/>
              </w:rPr>
              <w:t>），</w:t>
            </w:r>
            <w:r>
              <w:rPr>
                <w:spacing w:val="-7"/>
              </w:rPr>
              <w:t>5元</w:t>
            </w:r>
            <w:r>
              <w:rPr>
                <w:spacing w:val="-9"/>
              </w:rPr>
              <w:t>/笔；</w:t>
            </w:r>
          </w:p>
          <w:p>
            <w:pPr>
              <w:pStyle w:val="16"/>
              <w:spacing w:before="1" w:line="208" w:lineRule="auto"/>
              <w:ind w:left="65" w:right="62" w:firstLine="79"/>
            </w:pPr>
            <w:r>
              <w:rPr>
                <w:spacing w:val="-10"/>
              </w:rPr>
              <w:t>1万—10万元（含10万元</w:t>
            </w:r>
            <w:r>
              <w:rPr>
                <w:spacing w:val="-14"/>
              </w:rPr>
              <w:t>），</w:t>
            </w:r>
            <w:r>
              <w:rPr>
                <w:spacing w:val="-12"/>
              </w:rPr>
              <w:t>10元/笔；</w:t>
            </w:r>
          </w:p>
          <w:p>
            <w:pPr>
              <w:pStyle w:val="16"/>
              <w:spacing w:before="1" w:line="208" w:lineRule="auto"/>
              <w:ind w:left="65" w:firstLine="79"/>
            </w:pPr>
            <w:r>
              <w:rPr>
                <w:spacing w:val="-9"/>
              </w:rPr>
              <w:t>10万—50万元（含50万元</w:t>
            </w:r>
            <w:r>
              <w:rPr>
                <w:spacing w:val="-16"/>
              </w:rPr>
              <w:t>），</w:t>
            </w:r>
            <w:r>
              <w:rPr>
                <w:spacing w:val="-13"/>
              </w:rPr>
              <w:t>15元/笔；</w:t>
            </w:r>
          </w:p>
          <w:p>
            <w:pPr>
              <w:pStyle w:val="16"/>
              <w:spacing w:before="1" w:line="208" w:lineRule="auto"/>
              <w:ind w:left="52" w:firstLine="79"/>
            </w:pPr>
            <w:r>
              <w:rPr>
                <w:spacing w:val="-16"/>
              </w:rPr>
              <w:t>50万—100万元（含100万元</w:t>
            </w:r>
            <w:r>
              <w:rPr>
                <w:spacing w:val="-35"/>
                <w:w w:val="92"/>
              </w:rPr>
              <w:t>），</w:t>
            </w:r>
            <w:r>
              <w:rPr>
                <w:spacing w:val="-10"/>
              </w:rPr>
              <w:t>20元/笔；</w:t>
            </w:r>
          </w:p>
          <w:p>
            <w:pPr>
              <w:pStyle w:val="16"/>
              <w:spacing w:before="6" w:line="205" w:lineRule="auto"/>
              <w:ind w:left="52" w:right="254" w:firstLine="93"/>
            </w:pPr>
            <w:r>
              <w:rPr>
                <w:spacing w:val="-7"/>
              </w:rPr>
              <w:t>100万元以上，汇划金额的</w:t>
            </w:r>
            <w:r>
              <w:rPr>
                <w:spacing w:val="-12"/>
              </w:rPr>
              <w:t>0.02‰，最高不超过200元。</w:t>
            </w:r>
          </w:p>
        </w:tc>
        <w:tc>
          <w:tcPr>
            <w:tcW w:w="1964" w:type="dxa"/>
          </w:tcPr>
          <w:p>
            <w:pPr>
              <w:pStyle w:val="16"/>
              <w:spacing w:before="33" w:line="176" w:lineRule="auto"/>
              <w:jc w:val="right"/>
            </w:pPr>
            <w:r>
              <w:rPr>
                <w:spacing w:val="-2"/>
              </w:rPr>
              <w:t>如有变更以银行公布为准。</w:t>
            </w:r>
          </w:p>
        </w:tc>
        <w:tc>
          <w:tcPr>
            <w:tcW w:w="943" w:type="dxa"/>
          </w:tcPr>
          <w:p>
            <w:pPr>
              <w:spacing w:line="252" w:lineRule="auto"/>
            </w:pPr>
          </w:p>
          <w:p>
            <w:pPr>
              <w:spacing w:line="253" w:lineRule="auto"/>
            </w:pPr>
          </w:p>
          <w:p>
            <w:pPr>
              <w:spacing w:line="253" w:lineRule="auto"/>
            </w:pPr>
          </w:p>
          <w:p>
            <w:pPr>
              <w:spacing w:line="253" w:lineRule="auto"/>
            </w:pPr>
          </w:p>
          <w:p>
            <w:pPr>
              <w:spacing w:line="253" w:lineRule="auto"/>
            </w:pPr>
          </w:p>
          <w:p>
            <w:pPr>
              <w:pStyle w:val="16"/>
              <w:spacing w:before="69" w:line="212" w:lineRule="auto"/>
              <w:ind w:left="314"/>
            </w:pPr>
            <w:r>
              <w:rPr>
                <w:spacing w:val="-1"/>
              </w:rPr>
              <w:t>政府</w:t>
            </w:r>
          </w:p>
          <w:p>
            <w:pPr>
              <w:pStyle w:val="16"/>
              <w:spacing w:line="176" w:lineRule="auto"/>
              <w:ind w:left="236"/>
            </w:pPr>
            <w:r>
              <w:rPr>
                <w:spacing w:val="-2"/>
              </w:rPr>
              <w:t>指导价</w:t>
            </w:r>
          </w:p>
        </w:tc>
        <w:tc>
          <w:tcPr>
            <w:tcW w:w="1051" w:type="dxa"/>
          </w:tcPr>
          <w:p>
            <w:pPr>
              <w:spacing w:line="336" w:lineRule="auto"/>
            </w:pPr>
          </w:p>
          <w:p>
            <w:pPr>
              <w:spacing w:line="337" w:lineRule="auto"/>
            </w:pPr>
          </w:p>
          <w:p>
            <w:pPr>
              <w:pStyle w:val="16"/>
              <w:spacing w:before="69" w:line="204" w:lineRule="auto"/>
              <w:ind w:left="53" w:right="50" w:firstLine="1"/>
            </w:pPr>
            <w:r>
              <w:rPr>
                <w:spacing w:val="-1"/>
              </w:rPr>
              <w:t>转账范围包括向其他银</w:t>
            </w:r>
            <w:r>
              <w:rPr>
                <w:spacing w:val="-4"/>
              </w:rPr>
              <w:t>行的本单位、</w:t>
            </w:r>
            <w:r>
              <w:rPr>
                <w:spacing w:val="-1"/>
              </w:rPr>
              <w:t>其他单位或个人的账户进行资金转移。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8" w:hRule="atLeast"/>
        </w:trPr>
        <w:tc>
          <w:tcPr>
            <w:tcW w:w="860" w:type="dxa"/>
          </w:tcPr>
          <w:p>
            <w:pPr>
              <w:pStyle w:val="16"/>
              <w:spacing w:before="271" w:line="199" w:lineRule="auto"/>
              <w:ind w:left="52" w:right="164" w:firstLine="4"/>
            </w:pPr>
            <w:r>
              <w:rPr>
                <w:spacing w:val="-4"/>
              </w:rPr>
              <w:t>3.个人现</w:t>
            </w:r>
            <w:r>
              <w:rPr>
                <w:spacing w:val="-1"/>
              </w:rPr>
              <w:t>金汇款手续费</w:t>
            </w:r>
          </w:p>
        </w:tc>
        <w:tc>
          <w:tcPr>
            <w:tcW w:w="1447" w:type="dxa"/>
          </w:tcPr>
          <w:p>
            <w:pPr>
              <w:pStyle w:val="16"/>
              <w:spacing w:before="32" w:line="202" w:lineRule="auto"/>
              <w:ind w:left="49" w:right="113" w:hanging="1"/>
            </w:pPr>
            <w:r>
              <w:rPr>
                <w:spacing w:val="-1"/>
              </w:rPr>
              <w:t>将个人客户现金汇入异地本行账户或汇入其他银行（含同城和异地）的账</w:t>
            </w:r>
            <w:r>
              <w:rPr>
                <w:spacing w:val="-2"/>
              </w:rPr>
              <w:t>户。</w:t>
            </w:r>
          </w:p>
        </w:tc>
        <w:tc>
          <w:tcPr>
            <w:tcW w:w="939" w:type="dxa"/>
          </w:tcPr>
          <w:p>
            <w:pPr>
              <w:spacing w:line="440" w:lineRule="auto"/>
            </w:pPr>
          </w:p>
          <w:p>
            <w:pPr>
              <w:pStyle w:val="16"/>
              <w:spacing w:before="69" w:line="178" w:lineRule="auto"/>
              <w:ind w:left="307"/>
            </w:pPr>
            <w:r>
              <w:rPr>
                <w:spacing w:val="-1"/>
              </w:rPr>
              <w:t>个人</w:t>
            </w:r>
          </w:p>
        </w:tc>
        <w:tc>
          <w:tcPr>
            <w:tcW w:w="2324" w:type="dxa"/>
          </w:tcPr>
          <w:p>
            <w:pPr>
              <w:spacing w:line="317" w:lineRule="auto"/>
            </w:pPr>
          </w:p>
          <w:p>
            <w:pPr>
              <w:pStyle w:val="16"/>
              <w:spacing w:before="69" w:line="194" w:lineRule="auto"/>
              <w:ind w:left="52" w:right="60" w:firstLine="81"/>
            </w:pPr>
            <w:r>
              <w:rPr>
                <w:spacing w:val="-5"/>
              </w:rPr>
              <w:t>每笔按汇款金额的0.5%，最高</w:t>
            </w:r>
            <w:r>
              <w:rPr>
                <w:spacing w:val="-6"/>
              </w:rPr>
              <w:t>不超过50元。</w:t>
            </w:r>
          </w:p>
        </w:tc>
        <w:tc>
          <w:tcPr>
            <w:tcW w:w="1964" w:type="dxa"/>
          </w:tcPr>
          <w:p/>
        </w:tc>
        <w:tc>
          <w:tcPr>
            <w:tcW w:w="943" w:type="dxa"/>
          </w:tcPr>
          <w:p>
            <w:pPr>
              <w:spacing w:line="320" w:lineRule="auto"/>
            </w:pPr>
          </w:p>
          <w:p>
            <w:pPr>
              <w:pStyle w:val="16"/>
              <w:spacing w:before="69" w:line="209" w:lineRule="auto"/>
              <w:ind w:left="314"/>
            </w:pPr>
            <w:r>
              <w:rPr>
                <w:spacing w:val="-1"/>
              </w:rPr>
              <w:t>政府</w:t>
            </w:r>
          </w:p>
          <w:p>
            <w:pPr>
              <w:pStyle w:val="16"/>
              <w:spacing w:line="176" w:lineRule="auto"/>
              <w:ind w:left="236"/>
            </w:pPr>
            <w:r>
              <w:rPr>
                <w:spacing w:val="-2"/>
              </w:rPr>
              <w:t>指导价</w:t>
            </w:r>
          </w:p>
        </w:tc>
        <w:tc>
          <w:tcPr>
            <w:tcW w:w="105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860" w:type="dxa"/>
          </w:tcPr>
          <w:p>
            <w:pPr>
              <w:pStyle w:val="16"/>
              <w:spacing w:before="35" w:line="208" w:lineRule="auto"/>
              <w:ind w:left="51"/>
            </w:pPr>
            <w:r>
              <w:rPr>
                <w:spacing w:val="-3"/>
              </w:rPr>
              <w:t>4.支票手</w:t>
            </w:r>
          </w:p>
          <w:p>
            <w:pPr>
              <w:pStyle w:val="16"/>
              <w:spacing w:line="177" w:lineRule="auto"/>
              <w:ind w:left="52"/>
            </w:pPr>
            <w:r>
              <w:rPr>
                <w:spacing w:val="-1"/>
              </w:rPr>
              <w:t>续费</w:t>
            </w:r>
          </w:p>
        </w:tc>
        <w:tc>
          <w:tcPr>
            <w:tcW w:w="1447" w:type="dxa"/>
          </w:tcPr>
          <w:p>
            <w:pPr>
              <w:pStyle w:val="16"/>
              <w:spacing w:before="35" w:line="193" w:lineRule="auto"/>
              <w:ind w:left="51" w:right="113" w:firstLine="2"/>
            </w:pPr>
            <w:r>
              <w:rPr>
                <w:spacing w:val="-1"/>
              </w:rPr>
              <w:t>为个人或对公客户办理支票业务。</w:t>
            </w:r>
          </w:p>
        </w:tc>
        <w:tc>
          <w:tcPr>
            <w:tcW w:w="939" w:type="dxa"/>
          </w:tcPr>
          <w:p>
            <w:pPr>
              <w:pStyle w:val="16"/>
              <w:spacing w:before="153" w:line="178" w:lineRule="auto"/>
              <w:ind w:left="68"/>
            </w:pPr>
            <w:r>
              <w:rPr>
                <w:spacing w:val="-1"/>
              </w:rPr>
              <w:t>对公、个人</w:t>
            </w:r>
          </w:p>
        </w:tc>
        <w:tc>
          <w:tcPr>
            <w:tcW w:w="2324" w:type="dxa"/>
          </w:tcPr>
          <w:p>
            <w:pPr>
              <w:pStyle w:val="16"/>
              <w:spacing w:before="149" w:line="207" w:lineRule="auto"/>
              <w:ind w:left="145"/>
            </w:pPr>
            <w:r>
              <w:rPr>
                <w:spacing w:val="-11"/>
              </w:rPr>
              <w:t>1元/笔。</w:t>
            </w:r>
          </w:p>
        </w:tc>
        <w:tc>
          <w:tcPr>
            <w:tcW w:w="1964" w:type="dxa"/>
          </w:tcPr>
          <w:p/>
        </w:tc>
        <w:tc>
          <w:tcPr>
            <w:tcW w:w="943" w:type="dxa"/>
          </w:tcPr>
          <w:p>
            <w:pPr>
              <w:pStyle w:val="16"/>
              <w:spacing w:before="35" w:line="209" w:lineRule="auto"/>
              <w:ind w:left="314"/>
            </w:pPr>
            <w:r>
              <w:rPr>
                <w:spacing w:val="-1"/>
              </w:rPr>
              <w:t>政府</w:t>
            </w:r>
          </w:p>
          <w:p>
            <w:pPr>
              <w:pStyle w:val="16"/>
              <w:spacing w:line="176" w:lineRule="auto"/>
              <w:ind w:left="236"/>
            </w:pPr>
            <w:r>
              <w:rPr>
                <w:spacing w:val="-2"/>
              </w:rPr>
              <w:t>指导价</w:t>
            </w:r>
          </w:p>
        </w:tc>
        <w:tc>
          <w:tcPr>
            <w:tcW w:w="1051" w:type="dxa"/>
          </w:tcPr>
          <w:p>
            <w:pPr>
              <w:rPr>
                <w:rFonts w:hint="default" w:eastAsia="宋体"/>
                <w:lang w:val="en-US" w:eastAsia="zh-CN"/>
              </w:rPr>
            </w:pPr>
          </w:p>
        </w:tc>
      </w:tr>
    </w:tbl>
    <w:p>
      <w:pPr>
        <w:spacing w:line="303" w:lineRule="auto"/>
      </w:pPr>
    </w:p>
    <w:p>
      <w:pPr>
        <w:spacing w:before="68" w:line="207" w:lineRule="auto"/>
        <w:ind w:left="6"/>
        <w:rPr>
          <w:rFonts w:ascii="微软雅黑" w:hAnsi="微软雅黑" w:eastAsia="微软雅黑" w:cs="微软雅黑"/>
          <w:sz w:val="16"/>
          <w:szCs w:val="16"/>
        </w:rPr>
      </w:pPr>
      <w:r>
        <w:rPr>
          <w:rFonts w:ascii="微软雅黑" w:hAnsi="微软雅黑" w:eastAsia="微软雅黑" w:cs="微软雅黑"/>
          <w:spacing w:val="-1"/>
          <w:sz w:val="16"/>
          <w:szCs w:val="16"/>
        </w:rPr>
        <w:t>说明：</w:t>
      </w:r>
    </w:p>
    <w:p>
      <w:pPr>
        <w:spacing w:before="104" w:line="239" w:lineRule="auto"/>
        <w:ind w:left="6" w:right="3" w:firstLine="326"/>
        <w:rPr>
          <w:rFonts w:ascii="微软雅黑" w:hAnsi="微软雅黑" w:eastAsia="微软雅黑" w:cs="微软雅黑"/>
          <w:spacing w:val="-1"/>
          <w:sz w:val="16"/>
          <w:szCs w:val="16"/>
          <w:lang w:val="zh-CN"/>
        </w:rPr>
      </w:pPr>
      <w:r>
        <w:rPr>
          <w:rFonts w:hint="eastAsia" w:ascii="微软雅黑" w:hAnsi="微软雅黑" w:eastAsia="微软雅黑" w:cs="微软雅黑"/>
          <w:spacing w:val="-1"/>
          <w:sz w:val="16"/>
          <w:szCs w:val="16"/>
        </w:rPr>
        <w:t>1.</w:t>
      </w:r>
      <w:r>
        <w:rPr>
          <w:rFonts w:hint="eastAsia" w:ascii="微软雅黑" w:hAnsi="微软雅黑" w:eastAsia="微软雅黑" w:cs="微软雅黑"/>
          <w:spacing w:val="-1"/>
          <w:sz w:val="16"/>
          <w:szCs w:val="16"/>
          <w:lang w:val="zh-CN"/>
        </w:rPr>
        <w:t>本收费标准根据《商业银行服务价格管理办法》（中国银监会、国家发展改革委令2014年第1号）、《商业银行服务政府指导价政府定价目录》（发改价格〔2014〕268号）、《国家发展改革委中国银监会关于取消和暂停商业银行部分基础金融服务收费的通知》（发改价格规〔2017〕1250号）、《关于进一步规范信贷融资收费降低企业融资综合成本的通知》（银保监发〔2020〕18号）、《关于降低小微企业和个体工商户支付手续费的通知》（银发〔2021〕169号）、《关于降低小微企业和个体工商户支付手续费的倡议书》（中支协发〔2021〕62号）和《中国银保监会关于规范银行服务市场调节价管理的指导意见》（银保监规〔2022〕2号）等有关要求制定。</w:t>
      </w:r>
    </w:p>
    <w:p>
      <w:pPr>
        <w:spacing w:before="104" w:line="239" w:lineRule="auto"/>
        <w:ind w:left="6" w:right="3" w:firstLine="326"/>
        <w:rPr>
          <w:rFonts w:ascii="微软雅黑" w:hAnsi="微软雅黑" w:eastAsia="微软雅黑" w:cs="微软雅黑"/>
          <w:spacing w:val="-1"/>
          <w:sz w:val="16"/>
          <w:szCs w:val="16"/>
        </w:rPr>
      </w:pPr>
      <w:r>
        <w:rPr>
          <w:rFonts w:ascii="微软雅黑" w:hAnsi="微软雅黑" w:eastAsia="微软雅黑" w:cs="微软雅黑"/>
          <w:spacing w:val="-1"/>
          <w:sz w:val="16"/>
          <w:szCs w:val="16"/>
        </w:rPr>
        <w:t>2.同城范围不小于地级市行政区划。</w:t>
      </w:r>
    </w:p>
    <w:p>
      <w:pPr>
        <w:spacing w:before="104" w:line="239" w:lineRule="auto"/>
        <w:ind w:left="6" w:right="3" w:firstLine="326"/>
        <w:rPr>
          <w:rFonts w:ascii="微软雅黑" w:hAnsi="微软雅黑" w:eastAsia="微软雅黑" w:cs="微软雅黑"/>
          <w:sz w:val="16"/>
          <w:szCs w:val="16"/>
        </w:rPr>
      </w:pPr>
      <w:r>
        <w:rPr>
          <w:rFonts w:ascii="微软雅黑" w:hAnsi="微软雅黑" w:eastAsia="微软雅黑" w:cs="微软雅黑"/>
          <w:spacing w:val="-1"/>
          <w:sz w:val="16"/>
          <w:szCs w:val="16"/>
        </w:rPr>
        <w:t>3.本行可根据法律法规、监管部门的指令或有关业务的具体情况对以上收费项目作出修改，收费标准、优惠政策等变动情况以本行最</w:t>
      </w:r>
      <w:r>
        <w:rPr>
          <w:rFonts w:ascii="微软雅黑" w:hAnsi="微软雅黑" w:eastAsia="微软雅黑" w:cs="微软雅黑"/>
          <w:spacing w:val="-2"/>
          <w:sz w:val="16"/>
          <w:szCs w:val="16"/>
        </w:rPr>
        <w:t>新公告为准。请在办理具体业务前垂询</w:t>
      </w:r>
      <w:r>
        <w:rPr>
          <w:rFonts w:hint="eastAsia" w:ascii="微软雅黑" w:hAnsi="微软雅黑" w:eastAsia="微软雅黑" w:cs="微软雅黑"/>
          <w:spacing w:val="-2"/>
          <w:sz w:val="16"/>
          <w:szCs w:val="16"/>
        </w:rPr>
        <w:t>广东南雄农村商业银行股份有限公司</w:t>
      </w:r>
      <w:r>
        <w:rPr>
          <w:rFonts w:ascii="微软雅黑" w:hAnsi="微软雅黑" w:eastAsia="微软雅黑" w:cs="微软雅黑"/>
          <w:spacing w:val="-2"/>
          <w:sz w:val="16"/>
          <w:szCs w:val="16"/>
        </w:rPr>
        <w:t>各营业网点或致电95313服务热线。</w:t>
      </w:r>
    </w:p>
    <w:p>
      <w:pPr>
        <w:spacing w:before="79" w:line="181" w:lineRule="auto"/>
        <w:ind w:left="327"/>
        <w:rPr>
          <w:rFonts w:ascii="微软雅黑" w:hAnsi="微软雅黑" w:eastAsia="微软雅黑" w:cs="微软雅黑"/>
          <w:sz w:val="16"/>
          <w:szCs w:val="16"/>
        </w:rPr>
      </w:pPr>
      <w:r>
        <w:rPr>
          <w:rFonts w:ascii="微软雅黑" w:hAnsi="微软雅黑" w:eastAsia="微软雅黑" w:cs="微软雅黑"/>
          <w:spacing w:val="-1"/>
          <w:sz w:val="16"/>
          <w:szCs w:val="16"/>
        </w:rPr>
        <w:t>4.本收费标准的解释权归</w:t>
      </w:r>
      <w:r>
        <w:rPr>
          <w:rFonts w:hint="eastAsia" w:ascii="微软雅黑" w:hAnsi="微软雅黑" w:eastAsia="微软雅黑" w:cs="微软雅黑"/>
          <w:spacing w:val="-1"/>
          <w:sz w:val="16"/>
          <w:szCs w:val="16"/>
        </w:rPr>
        <w:t>广东南雄农村商业银行</w:t>
      </w:r>
      <w:r>
        <w:rPr>
          <w:rFonts w:hint="eastAsia" w:ascii="微软雅黑" w:hAnsi="微软雅黑" w:eastAsia="微软雅黑" w:cs="微软雅黑"/>
          <w:spacing w:val="-2"/>
          <w:sz w:val="16"/>
          <w:szCs w:val="16"/>
        </w:rPr>
        <w:t>股份有限公司</w:t>
      </w:r>
      <w:r>
        <w:rPr>
          <w:rFonts w:ascii="微软雅黑" w:hAnsi="微软雅黑" w:eastAsia="微软雅黑" w:cs="微软雅黑"/>
          <w:spacing w:val="-1"/>
          <w:sz w:val="16"/>
          <w:szCs w:val="16"/>
        </w:rPr>
        <w:t>所有。</w:t>
      </w:r>
    </w:p>
    <w:p>
      <w:pPr>
        <w:spacing w:before="103" w:line="228" w:lineRule="auto"/>
        <w:ind w:left="8" w:right="3" w:firstLine="321"/>
        <w:rPr>
          <w:rFonts w:ascii="微软雅黑" w:hAnsi="微软雅黑" w:eastAsia="微软雅黑" w:cs="微软雅黑"/>
          <w:sz w:val="16"/>
          <w:szCs w:val="16"/>
        </w:rPr>
      </w:pPr>
      <w:r>
        <w:rPr>
          <w:rFonts w:ascii="微软雅黑" w:hAnsi="微软雅黑" w:eastAsia="微软雅黑" w:cs="微软雅黑"/>
          <w:spacing w:val="-4"/>
          <w:sz w:val="16"/>
          <w:szCs w:val="16"/>
        </w:rPr>
        <w:t>5.欢迎广大客户予以监督，若有疑问或投诉，敬请垂询</w:t>
      </w:r>
      <w:r>
        <w:rPr>
          <w:rFonts w:hint="eastAsia" w:ascii="微软雅黑" w:hAnsi="微软雅黑" w:eastAsia="微软雅黑" w:cs="微软雅黑"/>
          <w:spacing w:val="-4"/>
          <w:sz w:val="16"/>
          <w:szCs w:val="16"/>
        </w:rPr>
        <w:t>广东南雄农村商业银行</w:t>
      </w:r>
      <w:r>
        <w:rPr>
          <w:rFonts w:hint="eastAsia" w:ascii="微软雅黑" w:hAnsi="微软雅黑" w:eastAsia="微软雅黑" w:cs="微软雅黑"/>
          <w:spacing w:val="-2"/>
          <w:sz w:val="16"/>
          <w:szCs w:val="16"/>
        </w:rPr>
        <w:t>股份有限公司</w:t>
      </w:r>
      <w:r>
        <w:rPr>
          <w:rFonts w:ascii="微软雅黑" w:hAnsi="微软雅黑" w:eastAsia="微软雅黑" w:cs="微软雅黑"/>
          <w:spacing w:val="-4"/>
          <w:sz w:val="16"/>
          <w:szCs w:val="16"/>
        </w:rPr>
        <w:t>各营业网点或拨打客户服务电话95313，书面投诉邮寄到“</w:t>
      </w:r>
      <w:r>
        <w:rPr>
          <w:rFonts w:hint="eastAsia" w:ascii="微软雅黑" w:hAnsi="微软雅黑" w:eastAsia="微软雅黑" w:cs="微软雅黑"/>
          <w:spacing w:val="-4"/>
          <w:sz w:val="16"/>
          <w:szCs w:val="16"/>
        </w:rPr>
        <w:t>广东省南雄市雄南路147号</w:t>
      </w:r>
      <w:r>
        <w:rPr>
          <w:rFonts w:ascii="微软雅黑" w:hAnsi="微软雅黑" w:eastAsia="微软雅黑" w:cs="微软雅黑"/>
          <w:spacing w:val="-1"/>
          <w:sz w:val="16"/>
          <w:szCs w:val="16"/>
        </w:rPr>
        <w:t>”并在信封表面注明“服务收费投诉与建议”。</w:t>
      </w:r>
    </w:p>
    <w:p>
      <w:pPr>
        <w:spacing w:line="228" w:lineRule="auto"/>
        <w:rPr>
          <w:rFonts w:ascii="微软雅黑" w:hAnsi="微软雅黑" w:eastAsia="微软雅黑" w:cs="微软雅黑"/>
          <w:sz w:val="16"/>
          <w:szCs w:val="16"/>
        </w:rPr>
        <w:sectPr>
          <w:headerReference r:id="rId9" w:type="default"/>
          <w:footerReference r:id="rId10" w:type="default"/>
          <w:pgSz w:w="11906" w:h="16157"/>
          <w:pgMar w:top="1190" w:right="1186" w:bottom="955" w:left="1186" w:header="700" w:footer="791" w:gutter="0"/>
          <w:pgNumType w:fmt="decimal"/>
          <w:cols w:space="720" w:num="1"/>
        </w:sectPr>
      </w:pPr>
    </w:p>
    <w:p>
      <w:pPr>
        <w:pStyle w:val="2"/>
        <w:spacing w:before="244" w:line="416" w:lineRule="exact"/>
        <w:jc w:val="center"/>
        <w:rPr>
          <w:sz w:val="31"/>
          <w:szCs w:val="31"/>
        </w:rPr>
      </w:pPr>
      <w:r>
        <w:rPr>
          <w:spacing w:val="-11"/>
        </w:rPr>
        <w:drawing>
          <wp:anchor distT="0" distB="0" distL="114300" distR="114300" simplePos="0" relativeHeight="251663360" behindDoc="0" locked="0" layoutInCell="1" allowOverlap="1">
            <wp:simplePos x="0" y="0"/>
            <wp:positionH relativeFrom="column">
              <wp:posOffset>4465320</wp:posOffset>
            </wp:positionH>
            <wp:positionV relativeFrom="paragraph">
              <wp:posOffset>-320675</wp:posOffset>
            </wp:positionV>
            <wp:extent cx="1362075" cy="269875"/>
            <wp:effectExtent l="0" t="0" r="9525" b="15875"/>
            <wp:wrapNone/>
            <wp:docPr id="5" name="图片 5" descr="de00fcd8f3e4921d977e1b70e4afa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e00fcd8f3e4921d977e1b70e4afae3"/>
                    <pic:cNvPicPr>
                      <a:picLocks noChangeAspect="1"/>
                    </pic:cNvPicPr>
                  </pic:nvPicPr>
                  <pic:blipFill>
                    <a:blip r:embed="rId41"/>
                    <a:stretch>
                      <a:fillRect/>
                    </a:stretch>
                  </pic:blipFill>
                  <pic:spPr>
                    <a:xfrm>
                      <a:off x="0" y="0"/>
                      <a:ext cx="1362075" cy="269875"/>
                    </a:xfrm>
                    <a:prstGeom prst="rect">
                      <a:avLst/>
                    </a:prstGeom>
                    <a:noFill/>
                    <a:ln>
                      <a:noFill/>
                    </a:ln>
                  </pic:spPr>
                </pic:pic>
              </a:graphicData>
            </a:graphic>
          </wp:anchor>
        </w:drawing>
      </w:r>
      <w:r>
        <w:rPr>
          <w:spacing w:val="9"/>
          <w:position w:val="1"/>
          <w:sz w:val="31"/>
          <w:szCs w:val="31"/>
        </w:rPr>
        <w:t>服务项目收费标准——市场调节价部分</w:t>
      </w:r>
    </w:p>
    <w:p>
      <w:pPr>
        <w:spacing w:line="76" w:lineRule="exact"/>
      </w:pPr>
    </w:p>
    <w:tbl>
      <w:tblPr>
        <w:tblStyle w:val="17"/>
        <w:tblW w:w="9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8"/>
        <w:gridCol w:w="914"/>
        <w:gridCol w:w="1134"/>
        <w:gridCol w:w="993"/>
        <w:gridCol w:w="2835"/>
        <w:gridCol w:w="1559"/>
        <w:gridCol w:w="13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702" w:type="dxa"/>
            <w:gridSpan w:val="2"/>
            <w:shd w:val="clear" w:color="auto" w:fill="D7D7D7"/>
          </w:tcPr>
          <w:p>
            <w:pPr>
              <w:pStyle w:val="16"/>
              <w:spacing w:before="80" w:line="178" w:lineRule="auto"/>
              <w:ind w:left="694"/>
            </w:pPr>
            <w:r>
              <w:rPr>
                <w:spacing w:val="-2"/>
              </w:rPr>
              <w:t>收费项目</w:t>
            </w:r>
          </w:p>
        </w:tc>
        <w:tc>
          <w:tcPr>
            <w:tcW w:w="1134" w:type="dxa"/>
            <w:shd w:val="clear" w:color="auto" w:fill="D7D7D7"/>
          </w:tcPr>
          <w:p>
            <w:pPr>
              <w:pStyle w:val="16"/>
              <w:spacing w:before="79" w:line="178" w:lineRule="auto"/>
              <w:ind w:left="490"/>
            </w:pPr>
            <w:r>
              <w:rPr>
                <w:spacing w:val="-1"/>
              </w:rPr>
              <w:t>服务内容</w:t>
            </w:r>
          </w:p>
        </w:tc>
        <w:tc>
          <w:tcPr>
            <w:tcW w:w="993" w:type="dxa"/>
            <w:shd w:val="clear" w:color="auto" w:fill="D7D7D7"/>
          </w:tcPr>
          <w:p>
            <w:pPr>
              <w:pStyle w:val="16"/>
              <w:spacing w:before="78" w:line="179" w:lineRule="auto"/>
              <w:ind w:left="146"/>
            </w:pPr>
            <w:r>
              <w:t>适用对象</w:t>
            </w:r>
          </w:p>
        </w:tc>
        <w:tc>
          <w:tcPr>
            <w:tcW w:w="2835" w:type="dxa"/>
            <w:shd w:val="clear" w:color="auto" w:fill="D7D7D7"/>
          </w:tcPr>
          <w:p>
            <w:pPr>
              <w:pStyle w:val="16"/>
              <w:spacing w:before="78" w:line="180" w:lineRule="auto"/>
              <w:ind w:left="1130"/>
            </w:pPr>
            <w:r>
              <w:rPr>
                <w:spacing w:val="-2"/>
              </w:rPr>
              <w:t>收费标准</w:t>
            </w:r>
          </w:p>
        </w:tc>
        <w:tc>
          <w:tcPr>
            <w:tcW w:w="1559" w:type="dxa"/>
            <w:shd w:val="clear" w:color="auto" w:fill="D7D7D7"/>
          </w:tcPr>
          <w:p>
            <w:pPr>
              <w:pStyle w:val="16"/>
              <w:spacing w:before="78" w:line="180" w:lineRule="auto"/>
              <w:ind w:left="312"/>
            </w:pPr>
            <w:r>
              <w:t>优惠政策</w:t>
            </w:r>
          </w:p>
        </w:tc>
        <w:tc>
          <w:tcPr>
            <w:tcW w:w="1305" w:type="dxa"/>
            <w:shd w:val="clear" w:color="auto" w:fill="D7D7D7"/>
          </w:tcPr>
          <w:p>
            <w:pPr>
              <w:pStyle w:val="16"/>
              <w:spacing w:before="78" w:line="182" w:lineRule="auto"/>
              <w:ind w:left="240"/>
            </w:pPr>
            <w:r>
              <w:rPr>
                <w:spacing w:val="-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528" w:type="dxa"/>
            <w:gridSpan w:val="7"/>
          </w:tcPr>
          <w:p>
            <w:pPr>
              <w:pStyle w:val="16"/>
              <w:spacing w:before="75" w:line="182" w:lineRule="auto"/>
              <w:ind w:left="4084"/>
            </w:pPr>
            <w:r>
              <w:rPr>
                <w:spacing w:val="-1"/>
              </w:rPr>
              <w:t>第一节支付结算类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528" w:type="dxa"/>
            <w:gridSpan w:val="7"/>
          </w:tcPr>
          <w:p>
            <w:pPr>
              <w:pStyle w:val="16"/>
              <w:spacing w:before="73" w:line="183" w:lineRule="auto"/>
              <w:ind w:left="53"/>
            </w:pPr>
            <w:r>
              <w:t>一、国内支付结算业务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0" w:hRule="atLeast"/>
        </w:trPr>
        <w:tc>
          <w:tcPr>
            <w:tcW w:w="788" w:type="dxa"/>
            <w:vMerge w:val="restart"/>
          </w:tcPr>
          <w:p>
            <w:pPr>
              <w:spacing w:line="243" w:lineRule="auto"/>
            </w:pPr>
          </w:p>
          <w:p>
            <w:pPr>
              <w:spacing w:line="243" w:lineRule="auto"/>
            </w:pPr>
          </w:p>
          <w:p>
            <w:pPr>
              <w:spacing w:line="243" w:lineRule="auto"/>
            </w:pPr>
          </w:p>
          <w:p>
            <w:pPr>
              <w:spacing w:line="244" w:lineRule="auto"/>
            </w:pPr>
          </w:p>
          <w:p>
            <w:pPr>
              <w:spacing w:line="244" w:lineRule="auto"/>
            </w:pPr>
          </w:p>
          <w:p>
            <w:pPr>
              <w:pStyle w:val="16"/>
              <w:spacing w:before="69" w:line="200" w:lineRule="auto"/>
              <w:ind w:left="52" w:right="49" w:firstLine="14"/>
              <w:rPr>
                <w:spacing w:val="-9"/>
              </w:rPr>
            </w:pPr>
          </w:p>
          <w:p>
            <w:pPr>
              <w:pStyle w:val="16"/>
              <w:spacing w:before="69" w:line="200" w:lineRule="auto"/>
              <w:ind w:left="52" w:right="49" w:firstLine="14"/>
              <w:rPr>
                <w:spacing w:val="-9"/>
              </w:rPr>
            </w:pPr>
          </w:p>
          <w:p>
            <w:pPr>
              <w:pStyle w:val="16"/>
              <w:spacing w:before="69" w:line="200" w:lineRule="auto"/>
              <w:ind w:left="52" w:right="49" w:firstLine="14"/>
              <w:rPr>
                <w:spacing w:val="-9"/>
              </w:rPr>
            </w:pPr>
          </w:p>
          <w:p>
            <w:pPr>
              <w:pStyle w:val="16"/>
              <w:spacing w:before="69" w:line="200" w:lineRule="auto"/>
              <w:ind w:left="52" w:right="49" w:firstLine="14"/>
              <w:rPr>
                <w:spacing w:val="-9"/>
              </w:rPr>
            </w:pPr>
          </w:p>
          <w:p>
            <w:pPr>
              <w:pStyle w:val="16"/>
              <w:spacing w:before="69" w:line="200" w:lineRule="auto"/>
              <w:ind w:left="52" w:right="49" w:firstLine="14"/>
              <w:rPr>
                <w:spacing w:val="-9"/>
              </w:rPr>
            </w:pPr>
          </w:p>
          <w:p>
            <w:pPr>
              <w:pStyle w:val="16"/>
              <w:spacing w:before="69" w:line="200" w:lineRule="auto"/>
              <w:ind w:left="52" w:right="49" w:firstLine="14"/>
              <w:rPr>
                <w:spacing w:val="-9"/>
              </w:rPr>
            </w:pPr>
          </w:p>
          <w:p>
            <w:pPr>
              <w:pStyle w:val="16"/>
              <w:spacing w:before="69" w:line="200" w:lineRule="auto"/>
              <w:ind w:left="52" w:right="49" w:firstLine="14"/>
              <w:rPr>
                <w:spacing w:val="-9"/>
              </w:rPr>
            </w:pPr>
          </w:p>
          <w:p>
            <w:pPr>
              <w:pStyle w:val="16"/>
              <w:spacing w:before="69" w:line="200" w:lineRule="auto"/>
              <w:ind w:left="52" w:right="49" w:firstLine="14"/>
              <w:rPr>
                <w:spacing w:val="-9"/>
              </w:rPr>
            </w:pPr>
          </w:p>
          <w:p>
            <w:pPr>
              <w:pStyle w:val="16"/>
              <w:spacing w:before="69" w:line="200" w:lineRule="auto"/>
              <w:ind w:left="52" w:right="49" w:firstLine="14"/>
              <w:rPr>
                <w:spacing w:val="-9"/>
              </w:rPr>
            </w:pPr>
          </w:p>
          <w:p>
            <w:pPr>
              <w:pStyle w:val="16"/>
              <w:spacing w:before="69" w:line="200" w:lineRule="auto"/>
              <w:ind w:left="52" w:right="49" w:firstLine="14"/>
              <w:rPr>
                <w:spacing w:val="-9"/>
              </w:rPr>
            </w:pPr>
          </w:p>
          <w:p>
            <w:pPr>
              <w:pStyle w:val="16"/>
              <w:spacing w:before="69" w:line="200" w:lineRule="auto"/>
              <w:ind w:left="52" w:right="49" w:firstLine="14"/>
              <w:rPr>
                <w:spacing w:val="-9"/>
              </w:rPr>
            </w:pPr>
          </w:p>
          <w:p>
            <w:pPr>
              <w:pStyle w:val="16"/>
              <w:spacing w:before="69" w:line="200" w:lineRule="auto"/>
              <w:ind w:left="52" w:right="49" w:firstLine="14"/>
              <w:rPr>
                <w:spacing w:val="-9"/>
              </w:rPr>
            </w:pPr>
          </w:p>
          <w:p>
            <w:pPr>
              <w:pStyle w:val="16"/>
              <w:spacing w:before="69" w:line="200" w:lineRule="auto"/>
              <w:ind w:left="52" w:right="49" w:firstLine="14"/>
            </w:pPr>
            <w:r>
              <w:rPr>
                <w:spacing w:val="-9"/>
              </w:rPr>
              <w:t>1.</w:t>
            </w:r>
            <w:r>
              <w:rPr>
                <w:rFonts w:hint="eastAsia"/>
                <w:spacing w:val="-9"/>
                <w:lang w:val="en-US" w:eastAsia="zh-CN"/>
              </w:rPr>
              <w:t>1</w:t>
            </w:r>
            <w:r>
              <w:rPr>
                <w:spacing w:val="-9"/>
              </w:rPr>
              <w:t>农信</w:t>
            </w:r>
            <w:r>
              <w:rPr>
                <w:spacing w:val="-1"/>
              </w:rPr>
              <w:t>银业务</w:t>
            </w:r>
          </w:p>
        </w:tc>
        <w:tc>
          <w:tcPr>
            <w:tcW w:w="914" w:type="dxa"/>
            <w:vMerge w:val="restart"/>
          </w:tcPr>
          <w:p>
            <w:pPr>
              <w:spacing w:line="243" w:lineRule="auto"/>
            </w:pPr>
          </w:p>
          <w:p>
            <w:pPr>
              <w:spacing w:line="244" w:lineRule="auto"/>
            </w:pPr>
          </w:p>
          <w:p>
            <w:pPr>
              <w:spacing w:line="244" w:lineRule="auto"/>
            </w:pPr>
          </w:p>
          <w:p>
            <w:pPr>
              <w:spacing w:line="244" w:lineRule="auto"/>
            </w:pPr>
          </w:p>
          <w:p>
            <w:pPr>
              <w:spacing w:line="244" w:lineRule="auto"/>
            </w:pPr>
          </w:p>
          <w:p>
            <w:pPr>
              <w:pStyle w:val="16"/>
              <w:spacing w:before="69" w:line="200" w:lineRule="auto"/>
              <w:ind w:left="48" w:right="50" w:firstLine="14"/>
            </w:pPr>
            <w:r>
              <w:rPr>
                <w:spacing w:val="-8"/>
              </w:rPr>
              <w:t>1.</w:t>
            </w:r>
            <w:r>
              <w:rPr>
                <w:rFonts w:hint="eastAsia"/>
                <w:spacing w:val="-8"/>
                <w:lang w:val="en-US" w:eastAsia="zh-CN"/>
              </w:rPr>
              <w:t>1.</w:t>
            </w:r>
            <w:r>
              <w:rPr>
                <w:spacing w:val="-8"/>
              </w:rPr>
              <w:t>1农信银个</w:t>
            </w:r>
            <w:r>
              <w:rPr>
                <w:spacing w:val="-1"/>
              </w:rPr>
              <w:t>人账户通存通兑</w:t>
            </w:r>
          </w:p>
        </w:tc>
        <w:tc>
          <w:tcPr>
            <w:tcW w:w="1134" w:type="dxa"/>
            <w:vMerge w:val="restart"/>
          </w:tcPr>
          <w:p>
            <w:pPr>
              <w:spacing w:line="242" w:lineRule="auto"/>
            </w:pPr>
          </w:p>
          <w:p>
            <w:pPr>
              <w:spacing w:line="242" w:lineRule="auto"/>
            </w:pPr>
          </w:p>
          <w:p>
            <w:pPr>
              <w:spacing w:line="242" w:lineRule="auto"/>
            </w:pPr>
          </w:p>
          <w:p>
            <w:pPr>
              <w:spacing w:line="243" w:lineRule="auto"/>
            </w:pPr>
          </w:p>
          <w:p>
            <w:pPr>
              <w:pStyle w:val="16"/>
              <w:spacing w:before="68" w:line="210" w:lineRule="auto"/>
              <w:ind w:left="51" w:right="48" w:firstLine="1"/>
            </w:pPr>
            <w:r>
              <w:rPr>
                <w:spacing w:val="7"/>
              </w:rPr>
              <w:t>办理农信银系统内异</w:t>
            </w:r>
            <w:r>
              <w:rPr>
                <w:spacing w:val="8"/>
              </w:rPr>
              <w:t>地个人账户实时资金</w:t>
            </w:r>
            <w:r>
              <w:rPr>
                <w:spacing w:val="2"/>
              </w:rPr>
              <w:t>转账、现金存取、账</w:t>
            </w:r>
            <w:r>
              <w:rPr>
                <w:spacing w:val="-1"/>
              </w:rPr>
              <w:t>户余额查询业务。</w:t>
            </w:r>
          </w:p>
        </w:tc>
        <w:tc>
          <w:tcPr>
            <w:tcW w:w="993" w:type="dxa"/>
            <w:vMerge w:val="restart"/>
          </w:tcPr>
          <w:p>
            <w:pPr>
              <w:spacing w:line="272" w:lineRule="auto"/>
            </w:pPr>
          </w:p>
          <w:p>
            <w:pPr>
              <w:spacing w:line="272" w:lineRule="auto"/>
            </w:pPr>
          </w:p>
          <w:p>
            <w:pPr>
              <w:spacing w:line="272" w:lineRule="auto"/>
            </w:pPr>
          </w:p>
          <w:p>
            <w:pPr>
              <w:spacing w:line="273" w:lineRule="auto"/>
            </w:pPr>
          </w:p>
          <w:p>
            <w:pPr>
              <w:spacing w:line="273" w:lineRule="auto"/>
            </w:pPr>
          </w:p>
          <w:p>
            <w:pPr>
              <w:pStyle w:val="16"/>
              <w:spacing w:before="69" w:line="178" w:lineRule="auto"/>
              <w:ind w:left="306"/>
            </w:pPr>
            <w:r>
              <w:rPr>
                <w:spacing w:val="-1"/>
              </w:rPr>
              <w:t>个人</w:t>
            </w:r>
          </w:p>
        </w:tc>
        <w:tc>
          <w:tcPr>
            <w:tcW w:w="2835" w:type="dxa"/>
          </w:tcPr>
          <w:p>
            <w:pPr>
              <w:spacing w:line="293" w:lineRule="auto"/>
            </w:pPr>
          </w:p>
          <w:p>
            <w:pPr>
              <w:spacing w:line="293" w:lineRule="auto"/>
            </w:pPr>
          </w:p>
          <w:p>
            <w:pPr>
              <w:pStyle w:val="16"/>
              <w:spacing w:before="69" w:line="202" w:lineRule="auto"/>
              <w:ind w:left="66"/>
            </w:pPr>
            <w:r>
              <w:rPr>
                <w:spacing w:val="-8"/>
              </w:rPr>
              <w:t>1000元以下（含</w:t>
            </w:r>
            <w:r>
              <w:rPr>
                <w:spacing w:val="-1"/>
              </w:rPr>
              <w:t>）：</w:t>
            </w:r>
            <w:r>
              <w:rPr>
                <w:spacing w:val="-8"/>
              </w:rPr>
              <w:t>4元/笔；</w:t>
            </w:r>
          </w:p>
        </w:tc>
        <w:tc>
          <w:tcPr>
            <w:tcW w:w="1559" w:type="dxa"/>
            <w:vMerge w:val="restart"/>
          </w:tcPr>
          <w:p>
            <w:pPr>
              <w:pStyle w:val="16"/>
              <w:spacing w:before="50" w:line="212" w:lineRule="auto"/>
              <w:ind w:left="53" w:right="45"/>
            </w:pPr>
            <w:r>
              <w:rPr>
                <w:spacing w:val="1"/>
              </w:rPr>
              <w:t>自助终端的收</w:t>
            </w:r>
            <w:r>
              <w:rPr>
                <w:spacing w:val="5"/>
              </w:rPr>
              <w:t>费标准：按柜台客户收</w:t>
            </w:r>
            <w:r>
              <w:rPr>
                <w:spacing w:val="1"/>
              </w:rPr>
              <w:t>费的8折收取，</w:t>
            </w:r>
            <w:r>
              <w:rPr>
                <w:spacing w:val="5"/>
              </w:rPr>
              <w:t>如有变更以银行</w:t>
            </w:r>
            <w:r>
              <w:rPr>
                <w:spacing w:val="-1"/>
              </w:rPr>
              <w:t>公布为准。</w:t>
            </w:r>
          </w:p>
        </w:tc>
        <w:tc>
          <w:tcPr>
            <w:tcW w:w="1305" w:type="dxa"/>
            <w:vMerge w:val="restart"/>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3" w:hRule="atLeast"/>
        </w:trPr>
        <w:tc>
          <w:tcPr>
            <w:tcW w:w="788" w:type="dxa"/>
            <w:vMerge w:val="continue"/>
          </w:tcPr>
          <w:p/>
        </w:tc>
        <w:tc>
          <w:tcPr>
            <w:tcW w:w="914" w:type="dxa"/>
            <w:vMerge w:val="continue"/>
          </w:tcPr>
          <w:p/>
        </w:tc>
        <w:tc>
          <w:tcPr>
            <w:tcW w:w="1134" w:type="dxa"/>
            <w:vMerge w:val="continue"/>
          </w:tcPr>
          <w:p/>
        </w:tc>
        <w:tc>
          <w:tcPr>
            <w:tcW w:w="993" w:type="dxa"/>
            <w:vMerge w:val="continue"/>
          </w:tcPr>
          <w:p/>
        </w:tc>
        <w:tc>
          <w:tcPr>
            <w:tcW w:w="2835" w:type="dxa"/>
          </w:tcPr>
          <w:p>
            <w:pPr>
              <w:spacing w:line="294" w:lineRule="auto"/>
            </w:pPr>
          </w:p>
          <w:p>
            <w:pPr>
              <w:spacing w:line="294" w:lineRule="auto"/>
            </w:pPr>
          </w:p>
          <w:p>
            <w:pPr>
              <w:pStyle w:val="16"/>
              <w:spacing w:before="69" w:line="206" w:lineRule="auto"/>
              <w:ind w:left="66"/>
            </w:pPr>
            <w:r>
              <w:rPr>
                <w:spacing w:val="-11"/>
              </w:rPr>
              <w:t>1000至12500元：业务金额的4‰；</w:t>
            </w:r>
          </w:p>
        </w:tc>
        <w:tc>
          <w:tcPr>
            <w:tcW w:w="1559" w:type="dxa"/>
            <w:vMerge w:val="continue"/>
          </w:tcPr>
          <w:p/>
        </w:tc>
        <w:tc>
          <w:tcPr>
            <w:tcW w:w="1305" w:type="dxa"/>
            <w:vMerge w:val="continue"/>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3" w:hRule="atLeast"/>
        </w:trPr>
        <w:tc>
          <w:tcPr>
            <w:tcW w:w="788" w:type="dxa"/>
            <w:vMerge w:val="continue"/>
          </w:tcPr>
          <w:p/>
        </w:tc>
        <w:tc>
          <w:tcPr>
            <w:tcW w:w="914" w:type="dxa"/>
            <w:vMerge w:val="continue"/>
          </w:tcPr>
          <w:p/>
        </w:tc>
        <w:tc>
          <w:tcPr>
            <w:tcW w:w="1134" w:type="dxa"/>
            <w:vMerge w:val="continue"/>
          </w:tcPr>
          <w:p/>
        </w:tc>
        <w:tc>
          <w:tcPr>
            <w:tcW w:w="993" w:type="dxa"/>
            <w:vMerge w:val="continue"/>
          </w:tcPr>
          <w:p/>
        </w:tc>
        <w:tc>
          <w:tcPr>
            <w:tcW w:w="2835" w:type="dxa"/>
          </w:tcPr>
          <w:p>
            <w:pPr>
              <w:spacing w:line="292" w:lineRule="auto"/>
            </w:pPr>
          </w:p>
          <w:p>
            <w:pPr>
              <w:spacing w:line="292" w:lineRule="auto"/>
            </w:pPr>
          </w:p>
          <w:p>
            <w:pPr>
              <w:pStyle w:val="16"/>
              <w:spacing w:before="69" w:line="202" w:lineRule="auto"/>
              <w:ind w:left="66"/>
            </w:pPr>
            <w:r>
              <w:rPr>
                <w:spacing w:val="-9"/>
              </w:rPr>
              <w:t>12500元以上（含</w:t>
            </w:r>
            <w:r>
              <w:rPr>
                <w:spacing w:val="1"/>
              </w:rPr>
              <w:t>）：</w:t>
            </w:r>
            <w:r>
              <w:rPr>
                <w:spacing w:val="-9"/>
              </w:rPr>
              <w:t>50元/笔。</w:t>
            </w:r>
          </w:p>
        </w:tc>
        <w:tc>
          <w:tcPr>
            <w:tcW w:w="1559" w:type="dxa"/>
            <w:vMerge w:val="continue"/>
          </w:tcPr>
          <w:p>
            <w:pPr>
              <w:pStyle w:val="16"/>
              <w:spacing w:before="49" w:line="198" w:lineRule="auto"/>
              <w:ind w:left="51" w:right="45" w:firstLine="3"/>
            </w:pPr>
          </w:p>
        </w:tc>
        <w:tc>
          <w:tcPr>
            <w:tcW w:w="1305" w:type="dxa"/>
            <w:vMerge w:val="continue"/>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3" w:hRule="atLeast"/>
        </w:trPr>
        <w:tc>
          <w:tcPr>
            <w:tcW w:w="788" w:type="dxa"/>
            <w:vMerge w:val="continue"/>
          </w:tcPr>
          <w:p/>
        </w:tc>
        <w:tc>
          <w:tcPr>
            <w:tcW w:w="914" w:type="dxa"/>
          </w:tcPr>
          <w:p>
            <w:pPr>
              <w:pStyle w:val="16"/>
              <w:spacing w:before="160" w:line="206" w:lineRule="auto"/>
              <w:ind w:left="50" w:right="50" w:firstLine="13"/>
            </w:pPr>
            <w:r>
              <w:rPr>
                <w:spacing w:val="-8"/>
              </w:rPr>
              <w:t>1.</w:t>
            </w:r>
            <w:r>
              <w:rPr>
                <w:rFonts w:hint="eastAsia"/>
                <w:spacing w:val="-8"/>
                <w:lang w:val="en-US" w:eastAsia="zh-CN"/>
              </w:rPr>
              <w:t>1</w:t>
            </w:r>
            <w:r>
              <w:rPr>
                <w:spacing w:val="-8"/>
              </w:rPr>
              <w:t>.2省辖对公</w:t>
            </w:r>
            <w:r>
              <w:rPr>
                <w:spacing w:val="-1"/>
              </w:rPr>
              <w:t>通存</w:t>
            </w:r>
          </w:p>
        </w:tc>
        <w:tc>
          <w:tcPr>
            <w:tcW w:w="1134" w:type="dxa"/>
          </w:tcPr>
          <w:p>
            <w:pPr>
              <w:pStyle w:val="16"/>
              <w:spacing w:before="30" w:line="213" w:lineRule="auto"/>
              <w:ind w:left="51" w:right="48"/>
            </w:pPr>
            <w:r>
              <w:rPr>
                <w:spacing w:val="8"/>
              </w:rPr>
              <w:t>通过广东省农信系统办理系统内对公账户</w:t>
            </w:r>
            <w:r>
              <w:rPr>
                <w:spacing w:val="-1"/>
              </w:rPr>
              <w:t>通存业务。</w:t>
            </w:r>
          </w:p>
        </w:tc>
        <w:tc>
          <w:tcPr>
            <w:tcW w:w="993" w:type="dxa"/>
          </w:tcPr>
          <w:p>
            <w:pPr>
              <w:pStyle w:val="16"/>
              <w:spacing w:before="294" w:line="177" w:lineRule="auto"/>
              <w:ind w:left="306"/>
            </w:pPr>
            <w:r>
              <w:rPr>
                <w:spacing w:val="-1"/>
              </w:rPr>
              <w:t>对公</w:t>
            </w:r>
          </w:p>
        </w:tc>
        <w:tc>
          <w:tcPr>
            <w:tcW w:w="2835" w:type="dxa"/>
          </w:tcPr>
          <w:p>
            <w:pPr>
              <w:pStyle w:val="16"/>
              <w:spacing w:before="159" w:line="206" w:lineRule="auto"/>
              <w:ind w:left="56" w:right="46" w:hanging="6"/>
            </w:pPr>
            <w:r>
              <w:rPr>
                <w:spacing w:val="4"/>
              </w:rPr>
              <w:t>参照对公跨行柜台转账汇款手续费的收</w:t>
            </w:r>
            <w:r>
              <w:rPr>
                <w:spacing w:val="-3"/>
              </w:rPr>
              <w:t>费标准。</w:t>
            </w:r>
          </w:p>
        </w:tc>
        <w:tc>
          <w:tcPr>
            <w:tcW w:w="1559" w:type="dxa"/>
          </w:tcPr>
          <w:p/>
        </w:tc>
        <w:tc>
          <w:tcPr>
            <w:tcW w:w="1305"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788" w:type="dxa"/>
            <w:vMerge w:val="continue"/>
          </w:tcPr>
          <w:p/>
        </w:tc>
        <w:tc>
          <w:tcPr>
            <w:tcW w:w="914" w:type="dxa"/>
            <w:vMerge w:val="restart"/>
            <w:tcBorders>
              <w:bottom w:val="nil"/>
            </w:tcBorders>
          </w:tcPr>
          <w:p>
            <w:pPr>
              <w:spacing w:line="359" w:lineRule="auto"/>
            </w:pPr>
          </w:p>
          <w:p>
            <w:pPr>
              <w:spacing w:line="359" w:lineRule="auto"/>
            </w:pPr>
          </w:p>
          <w:p>
            <w:pPr>
              <w:pStyle w:val="16"/>
              <w:spacing w:before="68" w:line="219" w:lineRule="auto"/>
              <w:ind w:left="49" w:right="47" w:firstLine="14"/>
            </w:pPr>
            <w:r>
              <w:rPr>
                <w:spacing w:val="-9"/>
              </w:rPr>
              <w:t>1.</w:t>
            </w:r>
            <w:r>
              <w:rPr>
                <w:rFonts w:hint="eastAsia"/>
                <w:spacing w:val="-9"/>
                <w:lang w:val="en-US" w:eastAsia="zh-CN"/>
              </w:rPr>
              <w:t>1</w:t>
            </w:r>
            <w:r>
              <w:rPr>
                <w:spacing w:val="-9"/>
              </w:rPr>
              <w:t>.3在我行开</w:t>
            </w:r>
            <w:r>
              <w:rPr>
                <w:spacing w:val="1"/>
              </w:rPr>
              <w:t>立</w:t>
            </w:r>
            <w:r>
              <w:rPr>
                <w:spacing w:val="-9"/>
              </w:rPr>
              <w:t>结算账户的客户办理“农信银-支付宝”电子汇款业务</w:t>
            </w:r>
          </w:p>
        </w:tc>
        <w:tc>
          <w:tcPr>
            <w:tcW w:w="1134" w:type="dxa"/>
            <w:vMerge w:val="restart"/>
            <w:tcBorders>
              <w:bottom w:val="nil"/>
            </w:tcBorders>
          </w:tcPr>
          <w:p>
            <w:pPr>
              <w:spacing w:line="250" w:lineRule="auto"/>
            </w:pPr>
          </w:p>
          <w:p>
            <w:pPr>
              <w:spacing w:line="250" w:lineRule="auto"/>
            </w:pPr>
          </w:p>
          <w:p>
            <w:pPr>
              <w:spacing w:line="250" w:lineRule="auto"/>
            </w:pPr>
          </w:p>
          <w:p>
            <w:pPr>
              <w:spacing w:line="250" w:lineRule="auto"/>
            </w:pPr>
          </w:p>
          <w:p>
            <w:pPr>
              <w:spacing w:line="251" w:lineRule="auto"/>
            </w:pPr>
          </w:p>
          <w:p>
            <w:pPr>
              <w:spacing w:line="251" w:lineRule="auto"/>
            </w:pPr>
          </w:p>
          <w:p>
            <w:pPr>
              <w:pStyle w:val="16"/>
              <w:spacing w:before="68" w:line="217" w:lineRule="auto"/>
              <w:ind w:left="51" w:right="48" w:firstLine="3"/>
            </w:pPr>
            <w:r>
              <w:rPr>
                <w:spacing w:val="7"/>
              </w:rPr>
              <w:t>客户通过农信银系统</w:t>
            </w:r>
            <w:r>
              <w:rPr>
                <w:spacing w:val="8"/>
              </w:rPr>
              <w:t>向支付宝商家进行货款结算的电子汇款业</w:t>
            </w:r>
            <w:r>
              <w:rPr>
                <w:spacing w:val="-2"/>
              </w:rPr>
              <w:t>务。</w:t>
            </w:r>
          </w:p>
        </w:tc>
        <w:tc>
          <w:tcPr>
            <w:tcW w:w="993" w:type="dxa"/>
            <w:vMerge w:val="restart"/>
            <w:tcBorders>
              <w:bottom w:val="nil"/>
            </w:tcBorders>
          </w:tcPr>
          <w:p>
            <w:pPr>
              <w:spacing w:line="247" w:lineRule="auto"/>
            </w:pPr>
          </w:p>
          <w:p>
            <w:pPr>
              <w:spacing w:line="247" w:lineRule="auto"/>
            </w:pPr>
          </w:p>
          <w:p>
            <w:pPr>
              <w:spacing w:line="248" w:lineRule="auto"/>
            </w:pPr>
          </w:p>
          <w:p>
            <w:pPr>
              <w:spacing w:line="248" w:lineRule="auto"/>
            </w:pPr>
          </w:p>
          <w:p>
            <w:pPr>
              <w:spacing w:line="248" w:lineRule="auto"/>
            </w:pPr>
          </w:p>
          <w:p>
            <w:pPr>
              <w:pStyle w:val="16"/>
              <w:spacing w:before="69" w:line="178" w:lineRule="auto"/>
              <w:ind w:left="66"/>
            </w:pPr>
            <w:r>
              <w:rPr>
                <w:spacing w:val="-1"/>
              </w:rPr>
              <w:t>对公、个人</w:t>
            </w:r>
          </w:p>
        </w:tc>
        <w:tc>
          <w:tcPr>
            <w:tcW w:w="2835" w:type="dxa"/>
          </w:tcPr>
          <w:p>
            <w:pPr>
              <w:pStyle w:val="16"/>
              <w:spacing w:before="26" w:line="209" w:lineRule="auto"/>
              <w:ind w:left="50" w:right="47" w:firstLine="2"/>
            </w:pPr>
            <w:r>
              <w:rPr>
                <w:spacing w:val="-10"/>
              </w:rPr>
              <w:t>500元以下（含</w:t>
            </w:r>
            <w:r>
              <w:rPr>
                <w:spacing w:val="-27"/>
              </w:rPr>
              <w:t>）：</w:t>
            </w:r>
            <w:r>
              <w:rPr>
                <w:spacing w:val="-10"/>
              </w:rPr>
              <w:t>按业务金额的1%+0.5</w:t>
            </w:r>
            <w:r>
              <w:rPr>
                <w:spacing w:val="-5"/>
              </w:rPr>
              <w:t>元,不足1.5元按1.5元收取；</w:t>
            </w:r>
          </w:p>
        </w:tc>
        <w:tc>
          <w:tcPr>
            <w:tcW w:w="1559" w:type="dxa"/>
          </w:tcPr>
          <w:p/>
        </w:tc>
        <w:tc>
          <w:tcPr>
            <w:tcW w:w="1305" w:type="dxa"/>
            <w:vMerge w:val="restart"/>
            <w:tcBorders>
              <w:bottom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788" w:type="dxa"/>
            <w:vMerge w:val="continue"/>
          </w:tcPr>
          <w:p/>
        </w:tc>
        <w:tc>
          <w:tcPr>
            <w:tcW w:w="914" w:type="dxa"/>
            <w:vMerge w:val="continue"/>
            <w:tcBorders>
              <w:top w:val="nil"/>
              <w:bottom w:val="nil"/>
            </w:tcBorders>
          </w:tcPr>
          <w:p/>
        </w:tc>
        <w:tc>
          <w:tcPr>
            <w:tcW w:w="1134" w:type="dxa"/>
            <w:vMerge w:val="continue"/>
            <w:tcBorders>
              <w:top w:val="nil"/>
              <w:bottom w:val="nil"/>
            </w:tcBorders>
          </w:tcPr>
          <w:p/>
        </w:tc>
        <w:tc>
          <w:tcPr>
            <w:tcW w:w="993" w:type="dxa"/>
            <w:vMerge w:val="continue"/>
            <w:tcBorders>
              <w:top w:val="nil"/>
              <w:bottom w:val="nil"/>
            </w:tcBorders>
          </w:tcPr>
          <w:p/>
        </w:tc>
        <w:tc>
          <w:tcPr>
            <w:tcW w:w="2835" w:type="dxa"/>
          </w:tcPr>
          <w:p>
            <w:pPr>
              <w:pStyle w:val="16"/>
              <w:spacing w:before="66" w:line="202" w:lineRule="auto"/>
              <w:ind w:left="52"/>
            </w:pPr>
            <w:r>
              <w:rPr>
                <w:spacing w:val="-7"/>
              </w:rPr>
              <w:t>500元以上至1万元（含</w:t>
            </w:r>
            <w:r>
              <w:rPr>
                <w:spacing w:val="-6"/>
              </w:rPr>
              <w:t>）：</w:t>
            </w:r>
            <w:r>
              <w:rPr>
                <w:spacing w:val="-7"/>
              </w:rPr>
              <w:t>5.5元/笔；</w:t>
            </w:r>
          </w:p>
        </w:tc>
        <w:tc>
          <w:tcPr>
            <w:tcW w:w="1559" w:type="dxa"/>
          </w:tcPr>
          <w:p/>
        </w:tc>
        <w:tc>
          <w:tcPr>
            <w:tcW w:w="1305" w:type="dxa"/>
            <w:vMerge w:val="continue"/>
            <w:tcBorders>
              <w:top w:val="nil"/>
              <w:bottom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788" w:type="dxa"/>
            <w:vMerge w:val="continue"/>
          </w:tcPr>
          <w:p/>
        </w:tc>
        <w:tc>
          <w:tcPr>
            <w:tcW w:w="914" w:type="dxa"/>
            <w:vMerge w:val="continue"/>
            <w:tcBorders>
              <w:top w:val="nil"/>
              <w:bottom w:val="nil"/>
            </w:tcBorders>
          </w:tcPr>
          <w:p/>
        </w:tc>
        <w:tc>
          <w:tcPr>
            <w:tcW w:w="1134" w:type="dxa"/>
            <w:vMerge w:val="continue"/>
            <w:tcBorders>
              <w:top w:val="nil"/>
              <w:bottom w:val="nil"/>
            </w:tcBorders>
          </w:tcPr>
          <w:p/>
        </w:tc>
        <w:tc>
          <w:tcPr>
            <w:tcW w:w="993" w:type="dxa"/>
            <w:vMerge w:val="continue"/>
            <w:tcBorders>
              <w:top w:val="nil"/>
              <w:bottom w:val="nil"/>
            </w:tcBorders>
          </w:tcPr>
          <w:p/>
        </w:tc>
        <w:tc>
          <w:tcPr>
            <w:tcW w:w="2835" w:type="dxa"/>
          </w:tcPr>
          <w:p>
            <w:pPr>
              <w:pStyle w:val="16"/>
              <w:spacing w:before="64" w:line="202" w:lineRule="auto"/>
              <w:jc w:val="both"/>
            </w:pPr>
            <w:r>
              <w:rPr>
                <w:spacing w:val="-11"/>
              </w:rPr>
              <w:t>1万元以上至10万元（含</w:t>
            </w:r>
            <w:r>
              <w:rPr>
                <w:spacing w:val="-33"/>
              </w:rPr>
              <w:t>）：</w:t>
            </w:r>
            <w:r>
              <w:rPr>
                <w:spacing w:val="-11"/>
              </w:rPr>
              <w:t>10.5元/笔；</w:t>
            </w:r>
          </w:p>
        </w:tc>
        <w:tc>
          <w:tcPr>
            <w:tcW w:w="1559" w:type="dxa"/>
          </w:tcPr>
          <w:p/>
        </w:tc>
        <w:tc>
          <w:tcPr>
            <w:tcW w:w="1305" w:type="dxa"/>
            <w:vMerge w:val="continue"/>
            <w:tcBorders>
              <w:top w:val="nil"/>
              <w:bottom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788" w:type="dxa"/>
            <w:vMerge w:val="continue"/>
          </w:tcPr>
          <w:p/>
        </w:tc>
        <w:tc>
          <w:tcPr>
            <w:tcW w:w="914" w:type="dxa"/>
            <w:vMerge w:val="continue"/>
            <w:tcBorders>
              <w:top w:val="nil"/>
              <w:bottom w:val="nil"/>
            </w:tcBorders>
          </w:tcPr>
          <w:p/>
        </w:tc>
        <w:tc>
          <w:tcPr>
            <w:tcW w:w="1134" w:type="dxa"/>
            <w:vMerge w:val="continue"/>
            <w:tcBorders>
              <w:top w:val="nil"/>
              <w:bottom w:val="nil"/>
            </w:tcBorders>
          </w:tcPr>
          <w:p/>
        </w:tc>
        <w:tc>
          <w:tcPr>
            <w:tcW w:w="993" w:type="dxa"/>
            <w:vMerge w:val="continue"/>
            <w:tcBorders>
              <w:top w:val="nil"/>
              <w:bottom w:val="nil"/>
            </w:tcBorders>
          </w:tcPr>
          <w:p/>
        </w:tc>
        <w:tc>
          <w:tcPr>
            <w:tcW w:w="2835" w:type="dxa"/>
          </w:tcPr>
          <w:p>
            <w:pPr>
              <w:pStyle w:val="16"/>
              <w:spacing w:before="27" w:line="208" w:lineRule="auto"/>
              <w:ind w:left="52" w:right="46" w:firstLine="13"/>
            </w:pPr>
            <w:r>
              <w:rPr>
                <w:spacing w:val="-6"/>
              </w:rPr>
              <w:t>10万元以上至50万元（含</w:t>
            </w:r>
            <w:r>
              <w:rPr>
                <w:spacing w:val="7"/>
              </w:rPr>
              <w:t>）：</w:t>
            </w:r>
            <w:r>
              <w:rPr>
                <w:spacing w:val="-6"/>
              </w:rPr>
              <w:t>15.5元/</w:t>
            </w:r>
            <w:r>
              <w:rPr>
                <w:spacing w:val="-2"/>
              </w:rPr>
              <w:t>笔；</w:t>
            </w:r>
          </w:p>
        </w:tc>
        <w:tc>
          <w:tcPr>
            <w:tcW w:w="1559" w:type="dxa"/>
          </w:tcPr>
          <w:p/>
        </w:tc>
        <w:tc>
          <w:tcPr>
            <w:tcW w:w="1305" w:type="dxa"/>
            <w:vMerge w:val="continue"/>
            <w:tcBorders>
              <w:top w:val="nil"/>
              <w:bottom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788" w:type="dxa"/>
            <w:vMerge w:val="continue"/>
          </w:tcPr>
          <w:p/>
        </w:tc>
        <w:tc>
          <w:tcPr>
            <w:tcW w:w="914" w:type="dxa"/>
            <w:vMerge w:val="continue"/>
            <w:tcBorders>
              <w:top w:val="nil"/>
              <w:bottom w:val="nil"/>
            </w:tcBorders>
          </w:tcPr>
          <w:p/>
        </w:tc>
        <w:tc>
          <w:tcPr>
            <w:tcW w:w="1134" w:type="dxa"/>
            <w:vMerge w:val="continue"/>
            <w:tcBorders>
              <w:top w:val="nil"/>
              <w:bottom w:val="nil"/>
            </w:tcBorders>
          </w:tcPr>
          <w:p/>
        </w:tc>
        <w:tc>
          <w:tcPr>
            <w:tcW w:w="993" w:type="dxa"/>
            <w:vMerge w:val="continue"/>
            <w:tcBorders>
              <w:top w:val="nil"/>
              <w:bottom w:val="nil"/>
            </w:tcBorders>
          </w:tcPr>
          <w:p/>
        </w:tc>
        <w:tc>
          <w:tcPr>
            <w:tcW w:w="2835" w:type="dxa"/>
          </w:tcPr>
          <w:p>
            <w:pPr>
              <w:pStyle w:val="16"/>
              <w:spacing w:before="28" w:line="207" w:lineRule="auto"/>
              <w:ind w:left="52" w:right="46"/>
            </w:pPr>
            <w:r>
              <w:rPr>
                <w:spacing w:val="-8"/>
              </w:rPr>
              <w:t>50万元以上至100万元（含</w:t>
            </w:r>
            <w:r>
              <w:rPr>
                <w:spacing w:val="-2"/>
              </w:rPr>
              <w:t>）：</w:t>
            </w:r>
            <w:r>
              <w:rPr>
                <w:spacing w:val="-8"/>
              </w:rPr>
              <w:t>20.5</w:t>
            </w:r>
            <w:r>
              <w:rPr>
                <w:spacing w:val="-9"/>
              </w:rPr>
              <w:t>元/</w:t>
            </w:r>
            <w:r>
              <w:rPr>
                <w:spacing w:val="-2"/>
              </w:rPr>
              <w:t>笔；</w:t>
            </w:r>
          </w:p>
        </w:tc>
        <w:tc>
          <w:tcPr>
            <w:tcW w:w="1559" w:type="dxa"/>
          </w:tcPr>
          <w:p/>
        </w:tc>
        <w:tc>
          <w:tcPr>
            <w:tcW w:w="1305" w:type="dxa"/>
            <w:vMerge w:val="continue"/>
            <w:tcBorders>
              <w:top w:val="nil"/>
              <w:bottom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788" w:type="dxa"/>
            <w:vMerge w:val="continue"/>
          </w:tcPr>
          <w:p/>
        </w:tc>
        <w:tc>
          <w:tcPr>
            <w:tcW w:w="914" w:type="dxa"/>
            <w:vMerge w:val="continue"/>
            <w:tcBorders>
              <w:top w:val="nil"/>
            </w:tcBorders>
          </w:tcPr>
          <w:p/>
        </w:tc>
        <w:tc>
          <w:tcPr>
            <w:tcW w:w="1134" w:type="dxa"/>
            <w:vMerge w:val="continue"/>
            <w:tcBorders>
              <w:top w:val="nil"/>
              <w:bottom w:val="nil"/>
            </w:tcBorders>
          </w:tcPr>
          <w:p/>
        </w:tc>
        <w:tc>
          <w:tcPr>
            <w:tcW w:w="993" w:type="dxa"/>
            <w:vMerge w:val="continue"/>
            <w:tcBorders>
              <w:top w:val="nil"/>
            </w:tcBorders>
          </w:tcPr>
          <w:p/>
        </w:tc>
        <w:tc>
          <w:tcPr>
            <w:tcW w:w="2835" w:type="dxa"/>
          </w:tcPr>
          <w:p>
            <w:pPr>
              <w:pStyle w:val="16"/>
              <w:spacing w:before="26" w:line="206" w:lineRule="auto"/>
              <w:ind w:left="52" w:firstLine="13"/>
            </w:pPr>
            <w:r>
              <w:rPr>
                <w:spacing w:val="-14"/>
              </w:rPr>
              <w:t>100万元以上：汇划金额的0.02‰+0.5元，</w:t>
            </w:r>
            <w:r>
              <w:rPr>
                <w:spacing w:val="-6"/>
              </w:rPr>
              <w:t>最高不超过50.50元。</w:t>
            </w:r>
          </w:p>
        </w:tc>
        <w:tc>
          <w:tcPr>
            <w:tcW w:w="1559" w:type="dxa"/>
          </w:tcPr>
          <w:p/>
        </w:tc>
        <w:tc>
          <w:tcPr>
            <w:tcW w:w="1305" w:type="dxa"/>
            <w:vMerge w:val="continue"/>
            <w:tcBorders>
              <w:top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788" w:type="dxa"/>
            <w:vMerge w:val="continue"/>
          </w:tcPr>
          <w:p/>
        </w:tc>
        <w:tc>
          <w:tcPr>
            <w:tcW w:w="914" w:type="dxa"/>
            <w:vMerge w:val="restart"/>
            <w:tcBorders>
              <w:bottom w:val="nil"/>
            </w:tcBorders>
          </w:tcPr>
          <w:p>
            <w:pPr>
              <w:pStyle w:val="16"/>
              <w:spacing w:before="33" w:line="219" w:lineRule="auto"/>
              <w:ind w:left="48" w:right="47" w:firstLine="14"/>
            </w:pPr>
            <w:r>
              <w:rPr>
                <w:spacing w:val="-9"/>
              </w:rPr>
              <w:t>1.</w:t>
            </w:r>
            <w:r>
              <w:rPr>
                <w:rFonts w:hint="eastAsia"/>
                <w:spacing w:val="-9"/>
                <w:lang w:val="en-US" w:eastAsia="zh-CN"/>
              </w:rPr>
              <w:t>1</w:t>
            </w:r>
            <w:r>
              <w:rPr>
                <w:spacing w:val="-9"/>
              </w:rPr>
              <w:t>.4未在我行</w:t>
            </w:r>
            <w:r>
              <w:rPr>
                <w:spacing w:val="1"/>
              </w:rPr>
              <w:t>开立结算账户的客户办理“农信</w:t>
            </w:r>
            <w:r>
              <w:rPr>
                <w:spacing w:val="-8"/>
              </w:rPr>
              <w:t>银-支付宝”电子</w:t>
            </w:r>
            <w:r>
              <w:rPr>
                <w:spacing w:val="-1"/>
              </w:rPr>
              <w:t>汇款业务</w:t>
            </w:r>
          </w:p>
        </w:tc>
        <w:tc>
          <w:tcPr>
            <w:tcW w:w="1134" w:type="dxa"/>
            <w:vMerge w:val="continue"/>
            <w:tcBorders>
              <w:top w:val="nil"/>
              <w:bottom w:val="nil"/>
            </w:tcBorders>
          </w:tcPr>
          <w:p/>
        </w:tc>
        <w:tc>
          <w:tcPr>
            <w:tcW w:w="993" w:type="dxa"/>
            <w:vMerge w:val="restart"/>
            <w:tcBorders>
              <w:bottom w:val="nil"/>
            </w:tcBorders>
          </w:tcPr>
          <w:p>
            <w:pPr>
              <w:spacing w:line="242" w:lineRule="auto"/>
            </w:pPr>
          </w:p>
          <w:p>
            <w:pPr>
              <w:spacing w:line="243" w:lineRule="auto"/>
            </w:pPr>
          </w:p>
          <w:p>
            <w:pPr>
              <w:pStyle w:val="16"/>
              <w:spacing w:before="69" w:line="178" w:lineRule="auto"/>
              <w:ind w:left="66"/>
            </w:pPr>
            <w:r>
              <w:rPr>
                <w:spacing w:val="-1"/>
              </w:rPr>
              <w:t>对公、个人</w:t>
            </w:r>
          </w:p>
        </w:tc>
        <w:tc>
          <w:tcPr>
            <w:tcW w:w="2835" w:type="dxa"/>
          </w:tcPr>
          <w:p>
            <w:pPr>
              <w:pStyle w:val="16"/>
              <w:spacing w:before="27" w:line="207" w:lineRule="auto"/>
              <w:ind w:left="50" w:right="47" w:firstLine="2"/>
            </w:pPr>
            <w:r>
              <w:rPr>
                <w:spacing w:val="-3"/>
              </w:rPr>
              <w:t>5000元以下：按业务金额的1%,不足1</w:t>
            </w:r>
            <w:r>
              <w:rPr>
                <w:spacing w:val="-4"/>
              </w:rPr>
              <w:t>元按1元收取；</w:t>
            </w:r>
          </w:p>
        </w:tc>
        <w:tc>
          <w:tcPr>
            <w:tcW w:w="1559" w:type="dxa"/>
          </w:tcPr>
          <w:p/>
        </w:tc>
        <w:tc>
          <w:tcPr>
            <w:tcW w:w="1305" w:type="dxa"/>
            <w:vMerge w:val="restart"/>
            <w:tcBorders>
              <w:bottom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788" w:type="dxa"/>
            <w:vMerge w:val="continue"/>
          </w:tcPr>
          <w:p/>
        </w:tc>
        <w:tc>
          <w:tcPr>
            <w:tcW w:w="914" w:type="dxa"/>
            <w:vMerge w:val="continue"/>
            <w:tcBorders>
              <w:top w:val="nil"/>
            </w:tcBorders>
          </w:tcPr>
          <w:p/>
        </w:tc>
        <w:tc>
          <w:tcPr>
            <w:tcW w:w="1134" w:type="dxa"/>
            <w:vMerge w:val="continue"/>
            <w:tcBorders>
              <w:top w:val="nil"/>
            </w:tcBorders>
          </w:tcPr>
          <w:p/>
        </w:tc>
        <w:tc>
          <w:tcPr>
            <w:tcW w:w="993" w:type="dxa"/>
            <w:vMerge w:val="continue"/>
            <w:tcBorders>
              <w:top w:val="nil"/>
            </w:tcBorders>
          </w:tcPr>
          <w:p/>
        </w:tc>
        <w:tc>
          <w:tcPr>
            <w:tcW w:w="2835" w:type="dxa"/>
          </w:tcPr>
          <w:p>
            <w:pPr>
              <w:pStyle w:val="16"/>
              <w:spacing w:before="285" w:line="202" w:lineRule="auto"/>
              <w:ind w:left="52"/>
            </w:pPr>
            <w:r>
              <w:rPr>
                <w:spacing w:val="-7"/>
              </w:rPr>
              <w:t>5000元（含）以上：50元/笔。</w:t>
            </w:r>
          </w:p>
        </w:tc>
        <w:tc>
          <w:tcPr>
            <w:tcW w:w="1559" w:type="dxa"/>
          </w:tcPr>
          <w:p/>
        </w:tc>
        <w:tc>
          <w:tcPr>
            <w:tcW w:w="1305" w:type="dxa"/>
            <w:vMerge w:val="continue"/>
            <w:tcBorders>
              <w:top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3" w:hRule="atLeast"/>
        </w:trPr>
        <w:tc>
          <w:tcPr>
            <w:tcW w:w="788" w:type="dxa"/>
            <w:vMerge w:val="continue"/>
          </w:tcPr>
          <w:p/>
        </w:tc>
        <w:tc>
          <w:tcPr>
            <w:tcW w:w="914" w:type="dxa"/>
          </w:tcPr>
          <w:p>
            <w:pPr>
              <w:pStyle w:val="16"/>
              <w:spacing w:before="161" w:line="204" w:lineRule="auto"/>
              <w:ind w:left="50" w:right="48" w:firstLine="13"/>
            </w:pPr>
            <w:r>
              <w:rPr>
                <w:spacing w:val="-4"/>
              </w:rPr>
              <w:t>1.</w:t>
            </w:r>
            <w:r>
              <w:rPr>
                <w:rFonts w:hint="eastAsia"/>
                <w:spacing w:val="-4"/>
                <w:lang w:val="en-US" w:eastAsia="zh-CN"/>
              </w:rPr>
              <w:t>1</w:t>
            </w:r>
            <w:r>
              <w:rPr>
                <w:spacing w:val="-4"/>
              </w:rPr>
              <w:t>.5“农信银-</w:t>
            </w:r>
            <w:r>
              <w:rPr>
                <w:spacing w:val="-1"/>
              </w:rPr>
              <w:t>城乡通”业务</w:t>
            </w:r>
          </w:p>
        </w:tc>
        <w:tc>
          <w:tcPr>
            <w:tcW w:w="1134" w:type="dxa"/>
          </w:tcPr>
          <w:p>
            <w:pPr>
              <w:pStyle w:val="16"/>
              <w:spacing w:before="31" w:line="213" w:lineRule="auto"/>
              <w:ind w:left="49" w:right="48" w:firstLine="1"/>
            </w:pPr>
            <w:r>
              <w:rPr>
                <w:spacing w:val="8"/>
              </w:rPr>
              <w:t>通过农信银系统向城乡通业务覆盖银行发</w:t>
            </w:r>
            <w:r>
              <w:rPr>
                <w:spacing w:val="-1"/>
              </w:rPr>
              <w:t>起电子汇兑业务。</w:t>
            </w:r>
          </w:p>
        </w:tc>
        <w:tc>
          <w:tcPr>
            <w:tcW w:w="993" w:type="dxa"/>
          </w:tcPr>
          <w:p>
            <w:pPr>
              <w:pStyle w:val="16"/>
              <w:spacing w:before="295" w:line="178" w:lineRule="auto"/>
              <w:ind w:left="66"/>
            </w:pPr>
            <w:r>
              <w:rPr>
                <w:spacing w:val="-1"/>
              </w:rPr>
              <w:t>对公、个人</w:t>
            </w:r>
          </w:p>
        </w:tc>
        <w:tc>
          <w:tcPr>
            <w:tcW w:w="2835" w:type="dxa"/>
          </w:tcPr>
          <w:p>
            <w:pPr>
              <w:pStyle w:val="16"/>
              <w:spacing w:before="160" w:line="205" w:lineRule="auto"/>
              <w:ind w:left="56" w:right="46" w:hanging="6"/>
            </w:pPr>
            <w:r>
              <w:rPr>
                <w:spacing w:val="4"/>
              </w:rPr>
              <w:t>参照对公跨行柜台转账汇款手续费的收</w:t>
            </w:r>
            <w:r>
              <w:rPr>
                <w:spacing w:val="-3"/>
              </w:rPr>
              <w:t>费标准。</w:t>
            </w:r>
          </w:p>
        </w:tc>
        <w:tc>
          <w:tcPr>
            <w:tcW w:w="1559" w:type="dxa"/>
          </w:tcPr>
          <w:p/>
        </w:tc>
        <w:tc>
          <w:tcPr>
            <w:tcW w:w="1305" w:type="dxa"/>
          </w:tcPr>
          <w:p/>
        </w:tc>
      </w:tr>
    </w:tbl>
    <w:p>
      <w:pPr>
        <w:sectPr>
          <w:headerReference r:id="rId11" w:type="default"/>
          <w:footerReference r:id="rId12" w:type="default"/>
          <w:pgSz w:w="11906" w:h="16157"/>
          <w:pgMar w:top="1077" w:right="1186" w:bottom="896" w:left="1186" w:header="587" w:footer="733" w:gutter="0"/>
          <w:pgNumType w:fmt="decimal"/>
          <w:cols w:space="720" w:num="1"/>
        </w:sectPr>
      </w:pPr>
    </w:p>
    <w:p>
      <w:pPr>
        <w:spacing w:line="113" w:lineRule="exact"/>
      </w:pPr>
      <w:r>
        <w:rPr>
          <w:spacing w:val="-11"/>
        </w:rPr>
        <w:drawing>
          <wp:anchor distT="0" distB="0" distL="114300" distR="114300" simplePos="0" relativeHeight="251664384" behindDoc="0" locked="0" layoutInCell="1" allowOverlap="1">
            <wp:simplePos x="0" y="0"/>
            <wp:positionH relativeFrom="column">
              <wp:posOffset>4408170</wp:posOffset>
            </wp:positionH>
            <wp:positionV relativeFrom="paragraph">
              <wp:posOffset>-282575</wp:posOffset>
            </wp:positionV>
            <wp:extent cx="1362075" cy="269875"/>
            <wp:effectExtent l="0" t="0" r="9525" b="15875"/>
            <wp:wrapNone/>
            <wp:docPr id="6" name="图片 6" descr="de00fcd8f3e4921d977e1b70e4afa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e00fcd8f3e4921d977e1b70e4afae3"/>
                    <pic:cNvPicPr>
                      <a:picLocks noChangeAspect="1"/>
                    </pic:cNvPicPr>
                  </pic:nvPicPr>
                  <pic:blipFill>
                    <a:blip r:embed="rId41"/>
                    <a:stretch>
                      <a:fillRect/>
                    </a:stretch>
                  </pic:blipFill>
                  <pic:spPr>
                    <a:xfrm>
                      <a:off x="0" y="0"/>
                      <a:ext cx="1362075" cy="269875"/>
                    </a:xfrm>
                    <a:prstGeom prst="rect">
                      <a:avLst/>
                    </a:prstGeom>
                    <a:noFill/>
                    <a:ln>
                      <a:noFill/>
                    </a:ln>
                  </pic:spPr>
                </pic:pic>
              </a:graphicData>
            </a:graphic>
          </wp:anchor>
        </w:drawing>
      </w:r>
    </w:p>
    <w:p>
      <w:pPr>
        <w:spacing w:line="113" w:lineRule="exact"/>
      </w:pPr>
      <w:r>
        <w:rPr>
          <w:spacing w:val="-11"/>
        </w:rPr>
        <w:drawing>
          <wp:anchor distT="0" distB="0" distL="114300" distR="114300" simplePos="0" relativeHeight="251665408" behindDoc="0" locked="0" layoutInCell="1" allowOverlap="1">
            <wp:simplePos x="0" y="0"/>
            <wp:positionH relativeFrom="column">
              <wp:posOffset>4417695</wp:posOffset>
            </wp:positionH>
            <wp:positionV relativeFrom="paragraph">
              <wp:posOffset>-368300</wp:posOffset>
            </wp:positionV>
            <wp:extent cx="1362075" cy="269875"/>
            <wp:effectExtent l="0" t="0" r="9525" b="15875"/>
            <wp:wrapNone/>
            <wp:docPr id="7" name="图片 7" descr="de00fcd8f3e4921d977e1b70e4afa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e00fcd8f3e4921d977e1b70e4afae3"/>
                    <pic:cNvPicPr>
                      <a:picLocks noChangeAspect="1"/>
                    </pic:cNvPicPr>
                  </pic:nvPicPr>
                  <pic:blipFill>
                    <a:blip r:embed="rId41"/>
                    <a:stretch>
                      <a:fillRect/>
                    </a:stretch>
                  </pic:blipFill>
                  <pic:spPr>
                    <a:xfrm>
                      <a:off x="0" y="0"/>
                      <a:ext cx="1362075" cy="269875"/>
                    </a:xfrm>
                    <a:prstGeom prst="rect">
                      <a:avLst/>
                    </a:prstGeom>
                    <a:noFill/>
                    <a:ln>
                      <a:noFill/>
                    </a:ln>
                  </pic:spPr>
                </pic:pic>
              </a:graphicData>
            </a:graphic>
          </wp:anchor>
        </w:drawing>
      </w:r>
    </w:p>
    <w:tbl>
      <w:tblPr>
        <w:tblStyle w:val="17"/>
        <w:tblW w:w="9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8"/>
        <w:gridCol w:w="1232"/>
        <w:gridCol w:w="1618"/>
        <w:gridCol w:w="935"/>
        <w:gridCol w:w="2891"/>
        <w:gridCol w:w="901"/>
        <w:gridCol w:w="11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2020" w:type="dxa"/>
            <w:gridSpan w:val="2"/>
            <w:shd w:val="clear" w:color="auto" w:fill="D7D7D7"/>
          </w:tcPr>
          <w:p>
            <w:pPr>
              <w:pStyle w:val="16"/>
              <w:spacing w:before="80" w:line="178" w:lineRule="auto"/>
              <w:ind w:left="694"/>
            </w:pPr>
            <w:r>
              <w:rPr>
                <w:spacing w:val="-2"/>
              </w:rPr>
              <w:t>收费项目</w:t>
            </w:r>
          </w:p>
        </w:tc>
        <w:tc>
          <w:tcPr>
            <w:tcW w:w="1618" w:type="dxa"/>
            <w:shd w:val="clear" w:color="auto" w:fill="D7D7D7"/>
          </w:tcPr>
          <w:p>
            <w:pPr>
              <w:pStyle w:val="16"/>
              <w:spacing w:before="79" w:line="178" w:lineRule="auto"/>
              <w:ind w:left="490"/>
            </w:pPr>
            <w:r>
              <w:rPr>
                <w:spacing w:val="-1"/>
              </w:rPr>
              <w:t>服务内容</w:t>
            </w:r>
          </w:p>
        </w:tc>
        <w:tc>
          <w:tcPr>
            <w:tcW w:w="935" w:type="dxa"/>
            <w:shd w:val="clear" w:color="auto" w:fill="D7D7D7"/>
          </w:tcPr>
          <w:p>
            <w:pPr>
              <w:pStyle w:val="16"/>
              <w:spacing w:before="78" w:line="179" w:lineRule="auto"/>
              <w:ind w:left="146"/>
            </w:pPr>
            <w:r>
              <w:t>适用对象</w:t>
            </w:r>
          </w:p>
        </w:tc>
        <w:tc>
          <w:tcPr>
            <w:tcW w:w="2891" w:type="dxa"/>
            <w:shd w:val="clear" w:color="auto" w:fill="D7D7D7"/>
          </w:tcPr>
          <w:p>
            <w:pPr>
              <w:pStyle w:val="16"/>
              <w:spacing w:before="78" w:line="180" w:lineRule="auto"/>
              <w:ind w:left="1130"/>
            </w:pPr>
            <w:r>
              <w:rPr>
                <w:spacing w:val="-2"/>
              </w:rPr>
              <w:t>收费标准</w:t>
            </w:r>
          </w:p>
        </w:tc>
        <w:tc>
          <w:tcPr>
            <w:tcW w:w="901" w:type="dxa"/>
            <w:shd w:val="clear" w:color="auto" w:fill="D7D7D7"/>
          </w:tcPr>
          <w:p>
            <w:pPr>
              <w:pStyle w:val="16"/>
              <w:spacing w:before="78" w:line="180" w:lineRule="auto"/>
              <w:ind w:left="312"/>
            </w:pPr>
            <w:r>
              <w:t>优惠政策</w:t>
            </w:r>
          </w:p>
        </w:tc>
        <w:tc>
          <w:tcPr>
            <w:tcW w:w="1163" w:type="dxa"/>
            <w:shd w:val="clear" w:color="auto" w:fill="D7D7D7"/>
          </w:tcPr>
          <w:p>
            <w:pPr>
              <w:pStyle w:val="16"/>
              <w:spacing w:before="78" w:line="182" w:lineRule="auto"/>
              <w:ind w:left="240"/>
            </w:pPr>
            <w:r>
              <w:rPr>
                <w:spacing w:val="-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5" w:hRule="atLeast"/>
        </w:trPr>
        <w:tc>
          <w:tcPr>
            <w:tcW w:w="2020" w:type="dxa"/>
            <w:gridSpan w:val="2"/>
          </w:tcPr>
          <w:p/>
          <w:p/>
          <w:p>
            <w:pPr>
              <w:spacing w:line="241" w:lineRule="auto"/>
            </w:pPr>
          </w:p>
          <w:p>
            <w:pPr>
              <w:spacing w:line="241" w:lineRule="auto"/>
            </w:pPr>
          </w:p>
          <w:p>
            <w:pPr>
              <w:pStyle w:val="16"/>
              <w:spacing w:before="69" w:line="172" w:lineRule="auto"/>
              <w:ind w:left="67"/>
            </w:pPr>
            <w:r>
              <w:rPr>
                <w:spacing w:val="-10"/>
              </w:rPr>
              <w:t>1.</w:t>
            </w:r>
            <w:r>
              <w:rPr>
                <w:rFonts w:hint="eastAsia"/>
                <w:spacing w:val="-10"/>
                <w:lang w:val="en-US" w:eastAsia="zh-CN"/>
              </w:rPr>
              <w:t>2</w:t>
            </w:r>
            <w:r>
              <w:rPr>
                <w:spacing w:val="-10"/>
              </w:rPr>
              <w:t>退汇</w:t>
            </w:r>
          </w:p>
        </w:tc>
        <w:tc>
          <w:tcPr>
            <w:tcW w:w="1618" w:type="dxa"/>
          </w:tcPr>
          <w:p>
            <w:pPr>
              <w:spacing w:line="319" w:lineRule="auto"/>
            </w:pPr>
          </w:p>
          <w:p>
            <w:pPr>
              <w:spacing w:line="319" w:lineRule="auto"/>
            </w:pPr>
          </w:p>
          <w:p>
            <w:pPr>
              <w:spacing w:line="320" w:lineRule="auto"/>
            </w:pPr>
          </w:p>
          <w:p>
            <w:pPr>
              <w:pStyle w:val="16"/>
              <w:spacing w:before="69" w:line="176" w:lineRule="auto"/>
              <w:ind w:left="52"/>
            </w:pPr>
            <w:r>
              <w:rPr>
                <w:spacing w:val="-1"/>
              </w:rPr>
              <w:t>办理退汇业务。</w:t>
            </w:r>
          </w:p>
        </w:tc>
        <w:tc>
          <w:tcPr>
            <w:tcW w:w="935" w:type="dxa"/>
          </w:tcPr>
          <w:p>
            <w:pPr>
              <w:spacing w:line="319" w:lineRule="auto"/>
            </w:pPr>
          </w:p>
          <w:p>
            <w:pPr>
              <w:spacing w:line="319" w:lineRule="auto"/>
            </w:pPr>
          </w:p>
          <w:p>
            <w:pPr>
              <w:spacing w:line="320" w:lineRule="auto"/>
            </w:pPr>
          </w:p>
          <w:p>
            <w:pPr>
              <w:pStyle w:val="16"/>
              <w:spacing w:before="69" w:line="178" w:lineRule="auto"/>
              <w:ind w:left="66"/>
            </w:pPr>
            <w:r>
              <w:rPr>
                <w:spacing w:val="-1"/>
              </w:rPr>
              <w:t>对公、个人</w:t>
            </w:r>
          </w:p>
        </w:tc>
        <w:tc>
          <w:tcPr>
            <w:tcW w:w="2891" w:type="dxa"/>
          </w:tcPr>
          <w:p>
            <w:pPr>
              <w:spacing w:line="277" w:lineRule="auto"/>
            </w:pPr>
          </w:p>
          <w:p>
            <w:pPr>
              <w:spacing w:line="277" w:lineRule="auto"/>
            </w:pPr>
          </w:p>
          <w:p>
            <w:pPr>
              <w:spacing w:line="277" w:lineRule="auto"/>
            </w:pPr>
          </w:p>
          <w:p>
            <w:pPr>
              <w:pStyle w:val="16"/>
              <w:spacing w:before="68" w:line="200" w:lineRule="auto"/>
              <w:ind w:left="56" w:right="46" w:hanging="6"/>
            </w:pPr>
            <w:r>
              <w:rPr>
                <w:spacing w:val="4"/>
              </w:rPr>
              <w:t>参照对公跨行柜台转账汇款手续费的收</w:t>
            </w:r>
            <w:r>
              <w:rPr>
                <w:spacing w:val="-3"/>
              </w:rPr>
              <w:t>费标准。</w:t>
            </w:r>
          </w:p>
        </w:tc>
        <w:tc>
          <w:tcPr>
            <w:tcW w:w="901" w:type="dxa"/>
          </w:tcPr>
          <w:p/>
        </w:tc>
        <w:tc>
          <w:tcPr>
            <w:tcW w:w="1163" w:type="dxa"/>
          </w:tcPr>
          <w:p>
            <w:pPr>
              <w:pStyle w:val="16"/>
              <w:spacing w:before="31" w:line="179" w:lineRule="auto"/>
              <w:ind w:left="56"/>
            </w:pPr>
            <w:r>
              <w:rPr>
                <w:spacing w:val="-2"/>
              </w:rPr>
              <w:t>汇款退汇，其费</w:t>
            </w:r>
            <w:r>
              <w:rPr>
                <w:spacing w:val="-1"/>
              </w:rPr>
              <w:t>用可以向汇款人收取现金,也可从款项中扣收,并出具收费收据。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7" w:hRule="atLeast"/>
        </w:trPr>
        <w:tc>
          <w:tcPr>
            <w:tcW w:w="2020" w:type="dxa"/>
            <w:gridSpan w:val="2"/>
          </w:tcPr>
          <w:p>
            <w:pPr>
              <w:spacing w:line="273" w:lineRule="auto"/>
            </w:pPr>
          </w:p>
          <w:p>
            <w:pPr>
              <w:spacing w:line="274" w:lineRule="auto"/>
            </w:pPr>
          </w:p>
          <w:p>
            <w:pPr>
              <w:pStyle w:val="16"/>
              <w:spacing w:before="69" w:line="183" w:lineRule="auto"/>
              <w:ind w:left="67"/>
            </w:pPr>
            <w:r>
              <w:rPr>
                <w:spacing w:val="-6"/>
              </w:rPr>
              <w:t>1.</w:t>
            </w:r>
            <w:r>
              <w:rPr>
                <w:rFonts w:hint="eastAsia"/>
                <w:spacing w:val="-6"/>
                <w:lang w:val="en-US" w:eastAsia="zh-CN"/>
              </w:rPr>
              <w:t>3</w:t>
            </w:r>
            <w:r>
              <w:rPr>
                <w:spacing w:val="-6"/>
              </w:rPr>
              <w:t>支付结算查询</w:t>
            </w:r>
          </w:p>
        </w:tc>
        <w:tc>
          <w:tcPr>
            <w:tcW w:w="1618" w:type="dxa"/>
          </w:tcPr>
          <w:p>
            <w:pPr>
              <w:spacing w:line="420" w:lineRule="auto"/>
            </w:pPr>
          </w:p>
          <w:p>
            <w:pPr>
              <w:pStyle w:val="16"/>
              <w:spacing w:before="69" w:line="200" w:lineRule="auto"/>
              <w:ind w:left="51" w:right="48" w:firstLine="1"/>
            </w:pPr>
            <w:r>
              <w:rPr>
                <w:spacing w:val="7"/>
              </w:rPr>
              <w:t>办理支付结算查询业</w:t>
            </w:r>
            <w:r>
              <w:rPr>
                <w:spacing w:val="-2"/>
              </w:rPr>
              <w:t>务。</w:t>
            </w:r>
          </w:p>
        </w:tc>
        <w:tc>
          <w:tcPr>
            <w:tcW w:w="935" w:type="dxa"/>
          </w:tcPr>
          <w:p>
            <w:pPr>
              <w:spacing w:line="275" w:lineRule="auto"/>
            </w:pPr>
          </w:p>
          <w:p>
            <w:pPr>
              <w:spacing w:line="276" w:lineRule="auto"/>
            </w:pPr>
          </w:p>
          <w:p>
            <w:pPr>
              <w:pStyle w:val="16"/>
              <w:spacing w:before="68" w:line="178" w:lineRule="auto"/>
              <w:ind w:left="66"/>
            </w:pPr>
            <w:r>
              <w:rPr>
                <w:spacing w:val="-1"/>
              </w:rPr>
              <w:t>对公、个人</w:t>
            </w:r>
          </w:p>
        </w:tc>
        <w:tc>
          <w:tcPr>
            <w:tcW w:w="2891" w:type="dxa"/>
          </w:tcPr>
          <w:p>
            <w:pPr>
              <w:spacing w:line="273" w:lineRule="auto"/>
            </w:pPr>
          </w:p>
          <w:p>
            <w:pPr>
              <w:spacing w:line="273" w:lineRule="auto"/>
            </w:pPr>
          </w:p>
          <w:p>
            <w:pPr>
              <w:pStyle w:val="16"/>
              <w:spacing w:before="69" w:line="207" w:lineRule="auto"/>
              <w:ind w:left="66"/>
            </w:pPr>
            <w:r>
              <w:rPr>
                <w:spacing w:val="-11"/>
              </w:rPr>
              <w:t>10元/笔。</w:t>
            </w:r>
          </w:p>
        </w:tc>
        <w:tc>
          <w:tcPr>
            <w:tcW w:w="901" w:type="dxa"/>
          </w:tcPr>
          <w:p/>
        </w:tc>
        <w:tc>
          <w:tcPr>
            <w:tcW w:w="1163" w:type="dxa"/>
          </w:tcPr>
          <w:p>
            <w:pPr>
              <w:pStyle w:val="16"/>
              <w:spacing w:before="33" w:line="203" w:lineRule="auto"/>
              <w:ind w:left="52" w:right="106"/>
            </w:pPr>
            <w:r>
              <w:rPr>
                <w:spacing w:val="-1"/>
              </w:rPr>
              <w:t>对不是因银行工作差错造成的未收到款项的查询。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788" w:type="dxa"/>
            <w:vMerge w:val="restart"/>
            <w:tcBorders>
              <w:bottom w:val="nil"/>
            </w:tcBorders>
          </w:tcPr>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4" w:lineRule="auto"/>
            </w:pPr>
          </w:p>
          <w:p>
            <w:pPr>
              <w:spacing w:line="255" w:lineRule="auto"/>
            </w:pPr>
          </w:p>
          <w:p>
            <w:pPr>
              <w:spacing w:line="255" w:lineRule="auto"/>
            </w:pPr>
          </w:p>
          <w:p>
            <w:pPr>
              <w:spacing w:line="255" w:lineRule="auto"/>
            </w:pPr>
          </w:p>
          <w:p>
            <w:pPr>
              <w:spacing w:line="255" w:lineRule="auto"/>
            </w:pPr>
          </w:p>
          <w:p>
            <w:pPr>
              <w:spacing w:line="255" w:lineRule="auto"/>
            </w:pPr>
          </w:p>
          <w:p>
            <w:pPr>
              <w:spacing w:line="255" w:lineRule="auto"/>
            </w:pPr>
          </w:p>
          <w:p>
            <w:pPr>
              <w:spacing w:line="255" w:lineRule="auto"/>
            </w:pPr>
          </w:p>
          <w:p>
            <w:pPr>
              <w:spacing w:line="255" w:lineRule="auto"/>
            </w:pPr>
          </w:p>
          <w:p>
            <w:pPr>
              <w:spacing w:line="255" w:lineRule="auto"/>
            </w:pPr>
          </w:p>
          <w:p>
            <w:pPr>
              <w:pStyle w:val="16"/>
              <w:spacing w:before="69" w:line="199" w:lineRule="auto"/>
              <w:ind w:left="52" w:right="49" w:firstLine="14"/>
            </w:pPr>
            <w:r>
              <w:rPr>
                <w:spacing w:val="-17"/>
              </w:rPr>
              <w:t>1.</w:t>
            </w:r>
            <w:r>
              <w:rPr>
                <w:rFonts w:hint="eastAsia"/>
                <w:spacing w:val="-17"/>
                <w:lang w:val="en-US" w:eastAsia="zh-CN"/>
              </w:rPr>
              <w:t>4</w:t>
            </w:r>
            <w:r>
              <w:rPr>
                <w:spacing w:val="-17"/>
              </w:rPr>
              <w:t>国内</w:t>
            </w:r>
            <w:r>
              <w:rPr>
                <w:spacing w:val="-1"/>
              </w:rPr>
              <w:t>信用证</w:t>
            </w:r>
          </w:p>
        </w:tc>
        <w:tc>
          <w:tcPr>
            <w:tcW w:w="1232" w:type="dxa"/>
          </w:tcPr>
          <w:p>
            <w:pPr>
              <w:spacing w:line="465" w:lineRule="auto"/>
            </w:pPr>
          </w:p>
          <w:p>
            <w:pPr>
              <w:pStyle w:val="16"/>
              <w:spacing w:before="68" w:line="170" w:lineRule="auto"/>
              <w:ind w:left="63"/>
            </w:pPr>
            <w:r>
              <w:rPr>
                <w:spacing w:val="-9"/>
              </w:rPr>
              <w:t>1.</w:t>
            </w:r>
            <w:r>
              <w:rPr>
                <w:rFonts w:hint="eastAsia"/>
                <w:spacing w:val="-9"/>
                <w:lang w:val="en-US" w:eastAsia="zh-CN"/>
              </w:rPr>
              <w:t>4</w:t>
            </w:r>
            <w:r>
              <w:rPr>
                <w:spacing w:val="-9"/>
              </w:rPr>
              <w:t>.1开证</w:t>
            </w:r>
          </w:p>
        </w:tc>
        <w:tc>
          <w:tcPr>
            <w:tcW w:w="1618" w:type="dxa"/>
          </w:tcPr>
          <w:p>
            <w:pPr>
              <w:spacing w:line="332" w:lineRule="auto"/>
            </w:pPr>
          </w:p>
          <w:p>
            <w:pPr>
              <w:pStyle w:val="16"/>
              <w:spacing w:before="69" w:line="199" w:lineRule="auto"/>
              <w:ind w:left="53" w:right="48"/>
            </w:pPr>
            <w:r>
              <w:rPr>
                <w:spacing w:val="7"/>
              </w:rPr>
              <w:t>提供国内信用证开立</w:t>
            </w:r>
            <w:r>
              <w:rPr>
                <w:spacing w:val="-2"/>
              </w:rPr>
              <w:t>服务。</w:t>
            </w:r>
          </w:p>
        </w:tc>
        <w:tc>
          <w:tcPr>
            <w:tcW w:w="935" w:type="dxa"/>
          </w:tcPr>
          <w:p>
            <w:pPr>
              <w:spacing w:line="461" w:lineRule="auto"/>
            </w:pPr>
          </w:p>
          <w:p>
            <w:pPr>
              <w:pStyle w:val="16"/>
              <w:spacing w:before="69" w:line="177" w:lineRule="auto"/>
              <w:ind w:left="306"/>
            </w:pPr>
            <w:r>
              <w:rPr>
                <w:spacing w:val="-1"/>
              </w:rPr>
              <w:t>对公</w:t>
            </w:r>
          </w:p>
        </w:tc>
        <w:tc>
          <w:tcPr>
            <w:tcW w:w="2891" w:type="dxa"/>
          </w:tcPr>
          <w:p>
            <w:pPr>
              <w:pStyle w:val="16"/>
              <w:spacing w:before="25" w:line="212" w:lineRule="auto"/>
              <w:ind w:left="51"/>
            </w:pPr>
            <w:r>
              <w:rPr>
                <w:spacing w:val="-8"/>
              </w:rPr>
              <w:t>按开证金额0.15%收取，最低300元/笔，</w:t>
            </w:r>
            <w:r>
              <w:rPr>
                <w:spacing w:val="2"/>
              </w:rPr>
              <w:t>有效期超过90天的,每增加90天增收</w:t>
            </w:r>
            <w:r>
              <w:rPr>
                <w:spacing w:val="-6"/>
              </w:rPr>
              <w:t>0.05%。增加不足90天，按90天收取，</w:t>
            </w:r>
            <w:r>
              <w:rPr>
                <w:spacing w:val="1"/>
              </w:rPr>
              <w:t>以此类推。</w:t>
            </w:r>
            <w:r>
              <w:rPr>
                <w:rFonts w:hint="eastAsia"/>
                <w:spacing w:val="1"/>
              </w:rPr>
              <w:t>我行低风险授信业务</w:t>
            </w:r>
            <w:r>
              <w:rPr>
                <w:spacing w:val="1"/>
              </w:rPr>
              <w:t>不加收。邮电</w:t>
            </w:r>
            <w:r>
              <w:rPr>
                <w:spacing w:val="-1"/>
              </w:rPr>
              <w:t>费按实收取。</w:t>
            </w:r>
          </w:p>
        </w:tc>
        <w:tc>
          <w:tcPr>
            <w:tcW w:w="901" w:type="dxa"/>
          </w:tcPr>
          <w:p/>
        </w:tc>
        <w:tc>
          <w:tcPr>
            <w:tcW w:w="1163" w:type="dxa"/>
            <w:vMerge w:val="restart"/>
            <w:tcBorders>
              <w:bottom w:val="nil"/>
            </w:tcBorders>
          </w:tcPr>
          <w:p>
            <w:pPr>
              <w:pStyle w:val="16"/>
              <w:spacing w:before="37" w:line="213" w:lineRule="auto"/>
              <w:ind w:left="53" w:right="106" w:firstLine="14"/>
            </w:pPr>
            <w:r>
              <w:rPr>
                <w:spacing w:val="-7"/>
              </w:rPr>
              <w:t>1.收费项</w:t>
            </w:r>
            <w:r>
              <w:rPr>
                <w:spacing w:val="-1"/>
              </w:rPr>
              <w:t>目适用于接受我行提供国内信用证服务的对公客户；</w:t>
            </w:r>
          </w:p>
          <w:p>
            <w:pPr>
              <w:pStyle w:val="16"/>
              <w:spacing w:before="44" w:line="215" w:lineRule="auto"/>
              <w:ind w:left="51" w:right="106" w:firstLine="2"/>
              <w:rPr>
                <w:spacing w:val="2"/>
              </w:rPr>
            </w:pPr>
            <w:r>
              <w:rPr>
                <w:spacing w:val="-4"/>
              </w:rPr>
              <w:t>2.国内信</w:t>
            </w:r>
            <w:r>
              <w:rPr>
                <w:spacing w:val="-1"/>
              </w:rPr>
              <w:t>用证收费项目根据业务特点和我行所提供的服务项目据实设置，并依据人民银行</w:t>
            </w:r>
            <w:r>
              <w:rPr>
                <w:spacing w:val="3"/>
              </w:rPr>
              <w:t>《国内信</w:t>
            </w:r>
            <w:r>
              <w:rPr>
                <w:spacing w:val="-1"/>
              </w:rPr>
              <w:t>用证结算管理办</w:t>
            </w:r>
            <w:r>
              <w:rPr>
                <w:spacing w:val="-12"/>
              </w:rPr>
              <w:t>法》制定；</w:t>
            </w:r>
          </w:p>
          <w:p>
            <w:pPr>
              <w:pStyle w:val="16"/>
              <w:spacing w:before="44" w:line="215" w:lineRule="auto"/>
              <w:ind w:left="51" w:right="106" w:firstLine="2"/>
            </w:pPr>
            <w:r>
              <w:rPr>
                <w:spacing w:val="-5"/>
              </w:rPr>
              <w:t>3.收费标</w:t>
            </w:r>
            <w:r>
              <w:rPr>
                <w:spacing w:val="-2"/>
              </w:rPr>
              <w:t>准根据人民银行规</w:t>
            </w:r>
            <w:r>
              <w:rPr>
                <w:spacing w:val="-1"/>
              </w:rPr>
              <w:t>定的标</w:t>
            </w:r>
            <w:r>
              <w:rPr>
                <w:spacing w:val="-2"/>
              </w:rPr>
              <w:t>准，并考</w:t>
            </w:r>
            <w:r>
              <w:rPr>
                <w:spacing w:val="-1"/>
              </w:rPr>
              <w:t>虑我行各项业务成本和参照同业市场价格制定，相关方的费用据实收</w:t>
            </w:r>
            <w:r>
              <w:rPr>
                <w:spacing w:val="-2"/>
              </w:rPr>
              <w:t>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7" w:hRule="atLeast"/>
        </w:trPr>
        <w:tc>
          <w:tcPr>
            <w:tcW w:w="788" w:type="dxa"/>
            <w:vMerge w:val="continue"/>
            <w:tcBorders>
              <w:top w:val="nil"/>
              <w:bottom w:val="nil"/>
            </w:tcBorders>
          </w:tcPr>
          <w:p/>
        </w:tc>
        <w:tc>
          <w:tcPr>
            <w:tcW w:w="1232" w:type="dxa"/>
          </w:tcPr>
          <w:p>
            <w:pPr>
              <w:spacing w:line="334" w:lineRule="auto"/>
            </w:pPr>
          </w:p>
          <w:p>
            <w:pPr>
              <w:pStyle w:val="16"/>
              <w:spacing w:before="69" w:line="181" w:lineRule="auto"/>
              <w:ind w:left="63"/>
            </w:pPr>
            <w:r>
              <w:rPr>
                <w:spacing w:val="-9"/>
              </w:rPr>
              <w:t>1.</w:t>
            </w:r>
            <w:r>
              <w:rPr>
                <w:rFonts w:hint="eastAsia"/>
                <w:spacing w:val="-9"/>
                <w:lang w:val="en-US" w:eastAsia="zh-CN"/>
              </w:rPr>
              <w:t>4</w:t>
            </w:r>
            <w:r>
              <w:rPr>
                <w:spacing w:val="-9"/>
              </w:rPr>
              <w:t>.2修改</w:t>
            </w:r>
          </w:p>
        </w:tc>
        <w:tc>
          <w:tcPr>
            <w:tcW w:w="1618" w:type="dxa"/>
          </w:tcPr>
          <w:p>
            <w:pPr>
              <w:pStyle w:val="16"/>
              <w:spacing w:before="279" w:line="200" w:lineRule="auto"/>
              <w:ind w:left="53" w:right="48"/>
            </w:pPr>
            <w:r>
              <w:rPr>
                <w:spacing w:val="7"/>
              </w:rPr>
              <w:t>提供国内信用证修改</w:t>
            </w:r>
            <w:r>
              <w:rPr>
                <w:spacing w:val="-2"/>
              </w:rPr>
              <w:t>服务。</w:t>
            </w:r>
          </w:p>
        </w:tc>
        <w:tc>
          <w:tcPr>
            <w:tcW w:w="935" w:type="dxa"/>
          </w:tcPr>
          <w:p>
            <w:pPr>
              <w:spacing w:line="337" w:lineRule="auto"/>
            </w:pPr>
          </w:p>
          <w:p>
            <w:pPr>
              <w:pStyle w:val="16"/>
              <w:spacing w:before="69" w:line="177" w:lineRule="auto"/>
              <w:ind w:left="306"/>
            </w:pPr>
            <w:r>
              <w:rPr>
                <w:spacing w:val="-1"/>
              </w:rPr>
              <w:t>对公</w:t>
            </w:r>
          </w:p>
        </w:tc>
        <w:tc>
          <w:tcPr>
            <w:tcW w:w="2891" w:type="dxa"/>
          </w:tcPr>
          <w:p>
            <w:pPr>
              <w:pStyle w:val="16"/>
              <w:spacing w:before="29" w:line="212" w:lineRule="auto"/>
              <w:ind w:left="52" w:right="55" w:firstLine="13"/>
            </w:pPr>
            <w:r>
              <w:rPr>
                <w:spacing w:val="-6"/>
              </w:rPr>
              <w:t>1.增额修改：按增加金额的0.15%收取，</w:t>
            </w:r>
            <w:r>
              <w:rPr>
                <w:spacing w:val="-10"/>
              </w:rPr>
              <w:t>最低100元/笔；</w:t>
            </w:r>
          </w:p>
          <w:p>
            <w:pPr>
              <w:pStyle w:val="16"/>
              <w:spacing w:before="15" w:line="224" w:lineRule="auto"/>
              <w:ind w:left="52"/>
            </w:pPr>
            <w:r>
              <w:rPr>
                <w:spacing w:val="-7"/>
              </w:rPr>
              <w:t>2.其他修改：100元/笔。</w:t>
            </w:r>
          </w:p>
          <w:p>
            <w:pPr>
              <w:pStyle w:val="16"/>
              <w:spacing w:before="1" w:line="179" w:lineRule="auto"/>
              <w:ind w:left="63"/>
            </w:pPr>
            <w:r>
              <w:rPr>
                <w:spacing w:val="-2"/>
              </w:rPr>
              <w:t>邮电费按实收取。</w:t>
            </w:r>
          </w:p>
        </w:tc>
        <w:tc>
          <w:tcPr>
            <w:tcW w:w="901" w:type="dxa"/>
          </w:tcPr>
          <w:p/>
        </w:tc>
        <w:tc>
          <w:tcPr>
            <w:tcW w:w="1163" w:type="dxa"/>
            <w:vMerge w:val="continue"/>
            <w:tcBorders>
              <w:top w:val="nil"/>
              <w:bottom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788" w:type="dxa"/>
            <w:vMerge w:val="continue"/>
            <w:tcBorders>
              <w:top w:val="nil"/>
              <w:bottom w:val="nil"/>
            </w:tcBorders>
          </w:tcPr>
          <w:p/>
        </w:tc>
        <w:tc>
          <w:tcPr>
            <w:tcW w:w="1232" w:type="dxa"/>
          </w:tcPr>
          <w:p>
            <w:pPr>
              <w:pStyle w:val="16"/>
              <w:spacing w:before="30" w:line="200" w:lineRule="auto"/>
              <w:ind w:left="50" w:right="50" w:firstLine="13"/>
            </w:pPr>
            <w:r>
              <w:rPr>
                <w:spacing w:val="-5"/>
              </w:rPr>
              <w:t>1.</w:t>
            </w:r>
            <w:r>
              <w:rPr>
                <w:rFonts w:hint="eastAsia"/>
                <w:spacing w:val="-5"/>
                <w:lang w:val="en-US" w:eastAsia="zh-CN"/>
              </w:rPr>
              <w:t>4</w:t>
            </w:r>
            <w:r>
              <w:rPr>
                <w:spacing w:val="-5"/>
              </w:rPr>
              <w:t>.3通知/修改</w:t>
            </w:r>
            <w:r>
              <w:rPr>
                <w:spacing w:val="-1"/>
              </w:rPr>
              <w:t>通知</w:t>
            </w:r>
          </w:p>
        </w:tc>
        <w:tc>
          <w:tcPr>
            <w:tcW w:w="1618" w:type="dxa"/>
          </w:tcPr>
          <w:p>
            <w:pPr>
              <w:pStyle w:val="16"/>
              <w:spacing w:before="30" w:line="200" w:lineRule="auto"/>
              <w:ind w:left="53" w:right="43"/>
            </w:pPr>
            <w:r>
              <w:rPr>
                <w:spacing w:val="8"/>
              </w:rPr>
              <w:t>提供国内信用证通知</w:t>
            </w:r>
            <w:r>
              <w:rPr>
                <w:spacing w:val="-4"/>
              </w:rPr>
              <w:t>或修改通知服务。</w:t>
            </w:r>
          </w:p>
        </w:tc>
        <w:tc>
          <w:tcPr>
            <w:tcW w:w="935" w:type="dxa"/>
          </w:tcPr>
          <w:p>
            <w:pPr>
              <w:pStyle w:val="16"/>
              <w:spacing w:before="159" w:line="177" w:lineRule="auto"/>
              <w:ind w:left="306"/>
            </w:pPr>
            <w:r>
              <w:rPr>
                <w:spacing w:val="-1"/>
              </w:rPr>
              <w:t>对公</w:t>
            </w:r>
          </w:p>
        </w:tc>
        <w:tc>
          <w:tcPr>
            <w:tcW w:w="2891" w:type="dxa"/>
          </w:tcPr>
          <w:p>
            <w:pPr>
              <w:pStyle w:val="16"/>
              <w:spacing w:before="154" w:line="206" w:lineRule="auto"/>
              <w:ind w:left="66"/>
            </w:pPr>
            <w:r>
              <w:rPr>
                <w:spacing w:val="-8"/>
              </w:rPr>
              <w:t>100元/笔，邮电费按实收取。</w:t>
            </w:r>
          </w:p>
        </w:tc>
        <w:tc>
          <w:tcPr>
            <w:tcW w:w="901" w:type="dxa"/>
          </w:tcPr>
          <w:p/>
        </w:tc>
        <w:tc>
          <w:tcPr>
            <w:tcW w:w="1163" w:type="dxa"/>
            <w:vMerge w:val="continue"/>
            <w:tcBorders>
              <w:top w:val="nil"/>
              <w:bottom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788" w:type="dxa"/>
            <w:vMerge w:val="continue"/>
            <w:tcBorders>
              <w:top w:val="nil"/>
              <w:bottom w:val="nil"/>
            </w:tcBorders>
          </w:tcPr>
          <w:p/>
        </w:tc>
        <w:tc>
          <w:tcPr>
            <w:tcW w:w="1232" w:type="dxa"/>
          </w:tcPr>
          <w:p>
            <w:pPr>
              <w:pStyle w:val="16"/>
              <w:spacing w:before="157" w:line="181" w:lineRule="auto"/>
              <w:ind w:left="63"/>
            </w:pPr>
            <w:r>
              <w:rPr>
                <w:spacing w:val="-9"/>
              </w:rPr>
              <w:t>1.</w:t>
            </w:r>
            <w:r>
              <w:rPr>
                <w:rFonts w:hint="eastAsia"/>
                <w:spacing w:val="-9"/>
                <w:lang w:val="en-US" w:eastAsia="zh-CN"/>
              </w:rPr>
              <w:t>4.</w:t>
            </w:r>
            <w:r>
              <w:rPr>
                <w:spacing w:val="-9"/>
              </w:rPr>
              <w:t>4审单</w:t>
            </w:r>
          </w:p>
        </w:tc>
        <w:tc>
          <w:tcPr>
            <w:tcW w:w="1618" w:type="dxa"/>
          </w:tcPr>
          <w:p>
            <w:pPr>
              <w:pStyle w:val="16"/>
              <w:spacing w:before="30" w:line="200" w:lineRule="auto"/>
              <w:ind w:left="50" w:right="48" w:firstLine="3"/>
            </w:pPr>
            <w:r>
              <w:rPr>
                <w:spacing w:val="7"/>
              </w:rPr>
              <w:t>提供国内信用证项下</w:t>
            </w:r>
            <w:r>
              <w:rPr>
                <w:spacing w:val="-1"/>
              </w:rPr>
              <w:t>单据审核服务。</w:t>
            </w:r>
          </w:p>
        </w:tc>
        <w:tc>
          <w:tcPr>
            <w:tcW w:w="935" w:type="dxa"/>
          </w:tcPr>
          <w:p>
            <w:pPr>
              <w:pStyle w:val="16"/>
              <w:spacing w:before="159" w:line="177" w:lineRule="auto"/>
              <w:ind w:left="306"/>
            </w:pPr>
            <w:r>
              <w:rPr>
                <w:spacing w:val="-1"/>
              </w:rPr>
              <w:t>对公</w:t>
            </w:r>
          </w:p>
        </w:tc>
        <w:tc>
          <w:tcPr>
            <w:tcW w:w="2891" w:type="dxa"/>
          </w:tcPr>
          <w:p>
            <w:pPr>
              <w:pStyle w:val="16"/>
              <w:spacing w:before="154" w:line="207" w:lineRule="auto"/>
              <w:ind w:left="52"/>
            </w:pPr>
            <w:r>
              <w:rPr>
                <w:spacing w:val="-11"/>
              </w:rPr>
              <w:t>200元/笔。</w:t>
            </w:r>
          </w:p>
        </w:tc>
        <w:tc>
          <w:tcPr>
            <w:tcW w:w="901" w:type="dxa"/>
          </w:tcPr>
          <w:p/>
        </w:tc>
        <w:tc>
          <w:tcPr>
            <w:tcW w:w="1163" w:type="dxa"/>
            <w:vMerge w:val="continue"/>
            <w:tcBorders>
              <w:top w:val="nil"/>
              <w:bottom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788" w:type="dxa"/>
            <w:vMerge w:val="continue"/>
            <w:tcBorders>
              <w:top w:val="nil"/>
              <w:bottom w:val="nil"/>
            </w:tcBorders>
          </w:tcPr>
          <w:p/>
        </w:tc>
        <w:tc>
          <w:tcPr>
            <w:tcW w:w="1232" w:type="dxa"/>
          </w:tcPr>
          <w:p>
            <w:pPr>
              <w:pStyle w:val="16"/>
              <w:spacing w:before="156" w:line="181" w:lineRule="auto"/>
              <w:ind w:left="63"/>
            </w:pPr>
            <w:r>
              <w:rPr>
                <w:spacing w:val="-9"/>
              </w:rPr>
              <w:t>1.</w:t>
            </w:r>
            <w:r>
              <w:rPr>
                <w:rFonts w:hint="eastAsia"/>
                <w:spacing w:val="-9"/>
                <w:lang w:val="en-US" w:eastAsia="zh-CN"/>
              </w:rPr>
              <w:t>4</w:t>
            </w:r>
            <w:r>
              <w:rPr>
                <w:spacing w:val="-9"/>
              </w:rPr>
              <w:t>.5寄单</w:t>
            </w:r>
          </w:p>
        </w:tc>
        <w:tc>
          <w:tcPr>
            <w:tcW w:w="1618" w:type="dxa"/>
          </w:tcPr>
          <w:p>
            <w:pPr>
              <w:pStyle w:val="16"/>
              <w:spacing w:before="30" w:line="200" w:lineRule="auto"/>
              <w:ind w:left="50" w:right="48" w:firstLine="3"/>
            </w:pPr>
            <w:r>
              <w:rPr>
                <w:spacing w:val="7"/>
              </w:rPr>
              <w:t>提供国内信用证项下</w:t>
            </w:r>
            <w:r>
              <w:rPr>
                <w:spacing w:val="-1"/>
              </w:rPr>
              <w:t>单据寄单服务。</w:t>
            </w:r>
          </w:p>
        </w:tc>
        <w:tc>
          <w:tcPr>
            <w:tcW w:w="935" w:type="dxa"/>
          </w:tcPr>
          <w:p>
            <w:pPr>
              <w:pStyle w:val="16"/>
              <w:spacing w:before="159" w:line="177" w:lineRule="auto"/>
              <w:ind w:left="306"/>
            </w:pPr>
            <w:r>
              <w:rPr>
                <w:spacing w:val="-1"/>
              </w:rPr>
              <w:t>对公</w:t>
            </w:r>
          </w:p>
        </w:tc>
        <w:tc>
          <w:tcPr>
            <w:tcW w:w="2891" w:type="dxa"/>
          </w:tcPr>
          <w:p>
            <w:pPr>
              <w:pStyle w:val="16"/>
              <w:spacing w:before="153" w:line="206" w:lineRule="auto"/>
              <w:ind w:left="52"/>
            </w:pPr>
            <w:r>
              <w:rPr>
                <w:spacing w:val="-7"/>
              </w:rPr>
              <w:t>20元/笔，邮寄费按实收取。</w:t>
            </w:r>
          </w:p>
        </w:tc>
        <w:tc>
          <w:tcPr>
            <w:tcW w:w="901" w:type="dxa"/>
          </w:tcPr>
          <w:p/>
        </w:tc>
        <w:tc>
          <w:tcPr>
            <w:tcW w:w="1163" w:type="dxa"/>
            <w:vMerge w:val="continue"/>
            <w:tcBorders>
              <w:top w:val="nil"/>
              <w:bottom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788" w:type="dxa"/>
            <w:vMerge w:val="continue"/>
            <w:tcBorders>
              <w:top w:val="nil"/>
              <w:bottom w:val="nil"/>
            </w:tcBorders>
          </w:tcPr>
          <w:p/>
        </w:tc>
        <w:tc>
          <w:tcPr>
            <w:tcW w:w="1232" w:type="dxa"/>
          </w:tcPr>
          <w:p>
            <w:pPr>
              <w:pStyle w:val="16"/>
              <w:spacing w:before="155" w:line="201" w:lineRule="auto"/>
              <w:ind w:left="50" w:right="50" w:firstLine="13"/>
            </w:pPr>
            <w:r>
              <w:rPr>
                <w:spacing w:val="-9"/>
              </w:rPr>
              <w:t>1.</w:t>
            </w:r>
            <w:r>
              <w:rPr>
                <w:rFonts w:hint="eastAsia"/>
                <w:spacing w:val="-9"/>
                <w:lang w:val="en-US" w:eastAsia="zh-CN"/>
              </w:rPr>
              <w:t>4</w:t>
            </w:r>
            <w:r>
              <w:rPr>
                <w:spacing w:val="-9"/>
              </w:rPr>
              <w:t>.6不符点处理费</w:t>
            </w:r>
          </w:p>
        </w:tc>
        <w:tc>
          <w:tcPr>
            <w:tcW w:w="1618" w:type="dxa"/>
          </w:tcPr>
          <w:p>
            <w:pPr>
              <w:pStyle w:val="16"/>
              <w:spacing w:before="30" w:line="206" w:lineRule="auto"/>
              <w:ind w:left="50" w:right="48" w:firstLine="3"/>
            </w:pPr>
            <w:r>
              <w:rPr>
                <w:spacing w:val="7"/>
              </w:rPr>
              <w:t>提供国内信用证项下</w:t>
            </w:r>
            <w:r>
              <w:rPr>
                <w:spacing w:val="29"/>
              </w:rPr>
              <w:t>单据不符点提示服</w:t>
            </w:r>
            <w:r>
              <w:rPr>
                <w:spacing w:val="-1"/>
              </w:rPr>
              <w:t>务。</w:t>
            </w:r>
          </w:p>
        </w:tc>
        <w:tc>
          <w:tcPr>
            <w:tcW w:w="935" w:type="dxa"/>
          </w:tcPr>
          <w:p>
            <w:pPr>
              <w:pStyle w:val="16"/>
              <w:spacing w:before="286" w:line="177" w:lineRule="auto"/>
              <w:ind w:left="306"/>
            </w:pPr>
            <w:r>
              <w:rPr>
                <w:spacing w:val="-1"/>
              </w:rPr>
              <w:t>对公</w:t>
            </w:r>
          </w:p>
        </w:tc>
        <w:tc>
          <w:tcPr>
            <w:tcW w:w="2891" w:type="dxa"/>
          </w:tcPr>
          <w:p>
            <w:pPr>
              <w:pStyle w:val="16"/>
              <w:spacing w:before="281" w:line="206" w:lineRule="auto"/>
              <w:ind w:left="50"/>
            </w:pPr>
            <w:r>
              <w:rPr>
                <w:spacing w:val="-7"/>
              </w:rPr>
              <w:t>400元/笔，邮电费按实收取。</w:t>
            </w:r>
          </w:p>
        </w:tc>
        <w:tc>
          <w:tcPr>
            <w:tcW w:w="901" w:type="dxa"/>
          </w:tcPr>
          <w:p/>
        </w:tc>
        <w:tc>
          <w:tcPr>
            <w:tcW w:w="1163" w:type="dxa"/>
            <w:vMerge w:val="continue"/>
            <w:tcBorders>
              <w:top w:val="nil"/>
              <w:bottom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788" w:type="dxa"/>
            <w:vMerge w:val="continue"/>
            <w:tcBorders>
              <w:top w:val="nil"/>
              <w:bottom w:val="nil"/>
            </w:tcBorders>
          </w:tcPr>
          <w:p/>
        </w:tc>
        <w:tc>
          <w:tcPr>
            <w:tcW w:w="1232" w:type="dxa"/>
          </w:tcPr>
          <w:p>
            <w:pPr>
              <w:pStyle w:val="16"/>
              <w:spacing w:before="159" w:line="178" w:lineRule="auto"/>
              <w:ind w:left="63"/>
            </w:pPr>
            <w:r>
              <w:rPr>
                <w:spacing w:val="-9"/>
              </w:rPr>
              <w:t>1.</w:t>
            </w:r>
            <w:r>
              <w:rPr>
                <w:rFonts w:hint="eastAsia"/>
                <w:spacing w:val="-9"/>
                <w:lang w:val="en-US" w:eastAsia="zh-CN"/>
              </w:rPr>
              <w:t>4</w:t>
            </w:r>
            <w:r>
              <w:rPr>
                <w:spacing w:val="-9"/>
              </w:rPr>
              <w:t>.7撤证</w:t>
            </w:r>
          </w:p>
        </w:tc>
        <w:tc>
          <w:tcPr>
            <w:tcW w:w="1618" w:type="dxa"/>
          </w:tcPr>
          <w:p>
            <w:pPr>
              <w:pStyle w:val="16"/>
              <w:spacing w:before="31" w:line="199" w:lineRule="auto"/>
              <w:ind w:left="51" w:right="48" w:firstLine="1"/>
            </w:pPr>
            <w:r>
              <w:rPr>
                <w:spacing w:val="7"/>
              </w:rPr>
              <w:t>提供有效期内国内信</w:t>
            </w:r>
            <w:r>
              <w:rPr>
                <w:spacing w:val="-1"/>
              </w:rPr>
              <w:t>用证撤销服务。</w:t>
            </w:r>
          </w:p>
        </w:tc>
        <w:tc>
          <w:tcPr>
            <w:tcW w:w="935" w:type="dxa"/>
          </w:tcPr>
          <w:p>
            <w:pPr>
              <w:pStyle w:val="16"/>
              <w:spacing w:before="160" w:line="177" w:lineRule="auto"/>
              <w:ind w:left="306"/>
            </w:pPr>
            <w:r>
              <w:rPr>
                <w:spacing w:val="-1"/>
              </w:rPr>
              <w:t>对公</w:t>
            </w:r>
          </w:p>
        </w:tc>
        <w:tc>
          <w:tcPr>
            <w:tcW w:w="2891" w:type="dxa"/>
          </w:tcPr>
          <w:p>
            <w:pPr>
              <w:pStyle w:val="16"/>
              <w:spacing w:before="155" w:line="206" w:lineRule="auto"/>
              <w:ind w:left="66"/>
            </w:pPr>
            <w:r>
              <w:rPr>
                <w:spacing w:val="-8"/>
              </w:rPr>
              <w:t>100元/笔，邮电费按实收取。</w:t>
            </w:r>
          </w:p>
        </w:tc>
        <w:tc>
          <w:tcPr>
            <w:tcW w:w="901" w:type="dxa"/>
          </w:tcPr>
          <w:p/>
        </w:tc>
        <w:tc>
          <w:tcPr>
            <w:tcW w:w="1163" w:type="dxa"/>
            <w:vMerge w:val="continue"/>
            <w:tcBorders>
              <w:top w:val="nil"/>
              <w:bottom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88" w:type="dxa"/>
            <w:vMerge w:val="continue"/>
            <w:tcBorders>
              <w:top w:val="nil"/>
              <w:bottom w:val="nil"/>
            </w:tcBorders>
          </w:tcPr>
          <w:p/>
        </w:tc>
        <w:tc>
          <w:tcPr>
            <w:tcW w:w="1232" w:type="dxa"/>
          </w:tcPr>
          <w:p>
            <w:pPr>
              <w:pStyle w:val="16"/>
              <w:spacing w:before="156" w:line="184" w:lineRule="auto"/>
              <w:ind w:left="63"/>
            </w:pPr>
            <w:r>
              <w:rPr>
                <w:spacing w:val="-9"/>
              </w:rPr>
              <w:t>1.</w:t>
            </w:r>
            <w:r>
              <w:rPr>
                <w:rFonts w:hint="eastAsia"/>
                <w:spacing w:val="-9"/>
                <w:lang w:val="en-US" w:eastAsia="zh-CN"/>
              </w:rPr>
              <w:t>4</w:t>
            </w:r>
            <w:r>
              <w:rPr>
                <w:spacing w:val="-9"/>
              </w:rPr>
              <w:t>.8付款</w:t>
            </w:r>
          </w:p>
        </w:tc>
        <w:tc>
          <w:tcPr>
            <w:tcW w:w="1618" w:type="dxa"/>
          </w:tcPr>
          <w:p>
            <w:pPr>
              <w:pStyle w:val="16"/>
              <w:spacing w:before="31" w:line="200" w:lineRule="auto"/>
              <w:ind w:left="54" w:right="48" w:hanging="1"/>
            </w:pPr>
            <w:r>
              <w:rPr>
                <w:spacing w:val="7"/>
              </w:rPr>
              <w:t>提供国内信用证付款</w:t>
            </w:r>
            <w:r>
              <w:rPr>
                <w:spacing w:val="-1"/>
              </w:rPr>
              <w:t>资金清算服务。</w:t>
            </w:r>
          </w:p>
        </w:tc>
        <w:tc>
          <w:tcPr>
            <w:tcW w:w="935" w:type="dxa"/>
          </w:tcPr>
          <w:p>
            <w:pPr>
              <w:pStyle w:val="16"/>
              <w:spacing w:before="160" w:line="177" w:lineRule="auto"/>
              <w:ind w:left="306"/>
            </w:pPr>
            <w:r>
              <w:rPr>
                <w:spacing w:val="-1"/>
              </w:rPr>
              <w:t>对公</w:t>
            </w:r>
          </w:p>
        </w:tc>
        <w:tc>
          <w:tcPr>
            <w:tcW w:w="2891" w:type="dxa"/>
          </w:tcPr>
          <w:p>
            <w:pPr>
              <w:pStyle w:val="16"/>
              <w:spacing w:before="32" w:line="199" w:lineRule="auto"/>
              <w:ind w:left="52" w:right="46" w:hanging="1"/>
            </w:pPr>
            <w:r>
              <w:rPr>
                <w:spacing w:val="12"/>
              </w:rPr>
              <w:t>按照对公跨行柜台转账汇款手续费收</w:t>
            </w:r>
            <w:r>
              <w:rPr>
                <w:spacing w:val="-2"/>
              </w:rPr>
              <w:t>取。</w:t>
            </w:r>
          </w:p>
        </w:tc>
        <w:tc>
          <w:tcPr>
            <w:tcW w:w="901" w:type="dxa"/>
          </w:tcPr>
          <w:p/>
        </w:tc>
        <w:tc>
          <w:tcPr>
            <w:tcW w:w="1163" w:type="dxa"/>
            <w:vMerge w:val="continue"/>
            <w:tcBorders>
              <w:top w:val="nil"/>
              <w:bottom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788" w:type="dxa"/>
            <w:vMerge w:val="continue"/>
            <w:tcBorders>
              <w:top w:val="nil"/>
              <w:bottom w:val="nil"/>
            </w:tcBorders>
          </w:tcPr>
          <w:p/>
        </w:tc>
        <w:tc>
          <w:tcPr>
            <w:tcW w:w="1232" w:type="dxa"/>
          </w:tcPr>
          <w:p>
            <w:pPr>
              <w:pStyle w:val="16"/>
              <w:spacing w:before="154" w:line="210" w:lineRule="auto"/>
              <w:ind w:left="49" w:right="47" w:firstLine="14"/>
            </w:pPr>
            <w:r>
              <w:rPr>
                <w:spacing w:val="-12"/>
              </w:rPr>
              <w:t>1.</w:t>
            </w:r>
            <w:r>
              <w:rPr>
                <w:rFonts w:hint="eastAsia"/>
                <w:spacing w:val="-12"/>
                <w:lang w:val="en-US" w:eastAsia="zh-CN"/>
              </w:rPr>
              <w:t>4</w:t>
            </w:r>
            <w:r>
              <w:rPr>
                <w:spacing w:val="-12"/>
              </w:rPr>
              <w:t>.9承兑（到期</w:t>
            </w:r>
            <w:r>
              <w:t>付款确认）</w:t>
            </w:r>
          </w:p>
        </w:tc>
        <w:tc>
          <w:tcPr>
            <w:tcW w:w="1618" w:type="dxa"/>
          </w:tcPr>
          <w:p>
            <w:pPr>
              <w:pStyle w:val="16"/>
              <w:spacing w:before="29" w:line="209" w:lineRule="auto"/>
              <w:ind w:left="51" w:right="43" w:firstLine="2"/>
            </w:pPr>
            <w:r>
              <w:t>提供远期信用证/议付信用证承兑（到期付款确认）的服务。</w:t>
            </w:r>
          </w:p>
        </w:tc>
        <w:tc>
          <w:tcPr>
            <w:tcW w:w="935" w:type="dxa"/>
          </w:tcPr>
          <w:p>
            <w:pPr>
              <w:pStyle w:val="16"/>
              <w:spacing w:before="284" w:line="177" w:lineRule="auto"/>
              <w:ind w:left="306"/>
            </w:pPr>
            <w:r>
              <w:rPr>
                <w:spacing w:val="-1"/>
              </w:rPr>
              <w:t>对公</w:t>
            </w:r>
          </w:p>
        </w:tc>
        <w:tc>
          <w:tcPr>
            <w:tcW w:w="2891" w:type="dxa"/>
          </w:tcPr>
          <w:p>
            <w:pPr>
              <w:pStyle w:val="16"/>
              <w:spacing w:before="30" w:line="207" w:lineRule="auto"/>
              <w:ind w:left="52" w:hanging="1"/>
            </w:pPr>
            <w:r>
              <w:rPr>
                <w:spacing w:val="-9"/>
              </w:rPr>
              <w:t>按承兑金额收取</w:t>
            </w:r>
            <w:r>
              <w:rPr>
                <w:spacing w:val="-6"/>
              </w:rPr>
              <w:t>0.05%-1%</w:t>
            </w:r>
            <w:r>
              <w:rPr>
                <w:spacing w:val="-9"/>
              </w:rPr>
              <w:t>，最低200元/</w:t>
            </w:r>
            <w:r>
              <w:rPr>
                <w:spacing w:val="-8"/>
              </w:rPr>
              <w:t>笔；</w:t>
            </w:r>
            <w:r>
              <w:rPr>
                <w:rFonts w:hint="eastAsia"/>
                <w:spacing w:val="-8"/>
              </w:rPr>
              <w:t>我行低风险授信业务</w:t>
            </w:r>
            <w:r>
              <w:rPr>
                <w:spacing w:val="-8"/>
              </w:rPr>
              <w:t>，一次性收取200元/笔；</w:t>
            </w:r>
            <w:r>
              <w:rPr>
                <w:spacing w:val="-1"/>
              </w:rPr>
              <w:t>邮电费按实收取。</w:t>
            </w:r>
          </w:p>
        </w:tc>
        <w:tc>
          <w:tcPr>
            <w:tcW w:w="901" w:type="dxa"/>
          </w:tcPr>
          <w:p/>
        </w:tc>
        <w:tc>
          <w:tcPr>
            <w:tcW w:w="1163" w:type="dxa"/>
            <w:vMerge w:val="continue"/>
            <w:tcBorders>
              <w:top w:val="nil"/>
              <w:bottom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7" w:hRule="atLeast"/>
        </w:trPr>
        <w:tc>
          <w:tcPr>
            <w:tcW w:w="788" w:type="dxa"/>
            <w:vMerge w:val="continue"/>
            <w:tcBorders>
              <w:top w:val="nil"/>
              <w:bottom w:val="nil"/>
            </w:tcBorders>
          </w:tcPr>
          <w:p/>
        </w:tc>
        <w:tc>
          <w:tcPr>
            <w:tcW w:w="1232" w:type="dxa"/>
          </w:tcPr>
          <w:p>
            <w:pPr>
              <w:pStyle w:val="16"/>
              <w:spacing w:before="283" w:line="199" w:lineRule="auto"/>
              <w:ind w:left="48" w:right="47" w:firstLine="14"/>
            </w:pPr>
            <w:r>
              <w:rPr>
                <w:spacing w:val="-7"/>
              </w:rPr>
              <w:t>1.</w:t>
            </w:r>
            <w:r>
              <w:rPr>
                <w:rFonts w:hint="eastAsia"/>
                <w:spacing w:val="-7"/>
                <w:lang w:val="en-US" w:eastAsia="zh-CN"/>
              </w:rPr>
              <w:t>4</w:t>
            </w:r>
            <w:r>
              <w:rPr>
                <w:spacing w:val="-7"/>
              </w:rPr>
              <w:t>.10福费廷手</w:t>
            </w:r>
            <w:r>
              <w:rPr>
                <w:spacing w:val="-1"/>
              </w:rPr>
              <w:t>续费</w:t>
            </w:r>
          </w:p>
        </w:tc>
        <w:tc>
          <w:tcPr>
            <w:tcW w:w="1618" w:type="dxa"/>
          </w:tcPr>
          <w:p>
            <w:pPr>
              <w:pStyle w:val="16"/>
              <w:spacing w:before="32" w:line="209" w:lineRule="auto"/>
              <w:ind w:left="51" w:right="48" w:firstLine="2"/>
            </w:pPr>
            <w:r>
              <w:rPr>
                <w:spacing w:val="7"/>
              </w:rPr>
              <w:t>提供我行买入或委托</w:t>
            </w:r>
            <w:r>
              <w:rPr>
                <w:spacing w:val="8"/>
              </w:rPr>
              <w:t>金融同业买入远期信用证项下票据或债权</w:t>
            </w:r>
            <w:r>
              <w:rPr>
                <w:spacing w:val="-1"/>
              </w:rPr>
              <w:t>的服务。</w:t>
            </w:r>
          </w:p>
        </w:tc>
        <w:tc>
          <w:tcPr>
            <w:tcW w:w="935" w:type="dxa"/>
          </w:tcPr>
          <w:p>
            <w:pPr>
              <w:spacing w:line="339" w:lineRule="auto"/>
            </w:pPr>
          </w:p>
          <w:p>
            <w:pPr>
              <w:pStyle w:val="16"/>
              <w:spacing w:before="69" w:line="177" w:lineRule="auto"/>
              <w:ind w:left="306"/>
            </w:pPr>
            <w:r>
              <w:rPr>
                <w:spacing w:val="-1"/>
              </w:rPr>
              <w:t>对公</w:t>
            </w:r>
          </w:p>
        </w:tc>
        <w:tc>
          <w:tcPr>
            <w:tcW w:w="2891" w:type="dxa"/>
          </w:tcPr>
          <w:p>
            <w:pPr>
              <w:pStyle w:val="16"/>
              <w:spacing w:before="31" w:line="211" w:lineRule="auto"/>
              <w:ind w:left="52" w:right="46" w:hanging="1"/>
            </w:pPr>
            <w:r>
              <w:rPr>
                <w:spacing w:val="10"/>
              </w:rPr>
              <w:t>按协议价格收取，年费率最高不超过</w:t>
            </w:r>
            <w:r>
              <w:rPr>
                <w:spacing w:val="-3"/>
              </w:rPr>
              <w:t>1%，邮电费按实收取，计算公式为：福</w:t>
            </w:r>
            <w:r>
              <w:rPr>
                <w:spacing w:val="3"/>
              </w:rPr>
              <w:t>费廷手续费＝福费廷融资本金*年费率*</w:t>
            </w:r>
            <w:r>
              <w:rPr>
                <w:spacing w:val="-8"/>
              </w:rPr>
              <w:t>融资期限/360。</w:t>
            </w:r>
          </w:p>
        </w:tc>
        <w:tc>
          <w:tcPr>
            <w:tcW w:w="901" w:type="dxa"/>
          </w:tcPr>
          <w:p/>
        </w:tc>
        <w:tc>
          <w:tcPr>
            <w:tcW w:w="1163" w:type="dxa"/>
            <w:vMerge w:val="continue"/>
            <w:tcBorders>
              <w:top w:val="nil"/>
              <w:bottom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3" w:hRule="atLeast"/>
        </w:trPr>
        <w:tc>
          <w:tcPr>
            <w:tcW w:w="788" w:type="dxa"/>
            <w:vMerge w:val="continue"/>
            <w:tcBorders>
              <w:top w:val="nil"/>
            </w:tcBorders>
          </w:tcPr>
          <w:p/>
        </w:tc>
        <w:tc>
          <w:tcPr>
            <w:tcW w:w="1232" w:type="dxa"/>
          </w:tcPr>
          <w:p>
            <w:pPr>
              <w:spacing w:line="268" w:lineRule="auto"/>
            </w:pPr>
          </w:p>
          <w:p>
            <w:pPr>
              <w:spacing w:line="269" w:lineRule="auto"/>
            </w:pPr>
          </w:p>
          <w:p>
            <w:pPr>
              <w:pStyle w:val="16"/>
              <w:spacing w:before="68" w:line="180" w:lineRule="auto"/>
              <w:ind w:left="63"/>
            </w:pPr>
            <w:r>
              <w:rPr>
                <w:spacing w:val="-8"/>
              </w:rPr>
              <w:t>1.</w:t>
            </w:r>
            <w:r>
              <w:rPr>
                <w:rFonts w:hint="eastAsia"/>
                <w:spacing w:val="-8"/>
                <w:lang w:val="en-US" w:eastAsia="zh-CN"/>
              </w:rPr>
              <w:t>4</w:t>
            </w:r>
            <w:r>
              <w:rPr>
                <w:spacing w:val="-8"/>
              </w:rPr>
              <w:t>.11邮电费</w:t>
            </w:r>
          </w:p>
        </w:tc>
        <w:tc>
          <w:tcPr>
            <w:tcW w:w="1618" w:type="dxa"/>
          </w:tcPr>
          <w:p>
            <w:pPr>
              <w:spacing w:line="410" w:lineRule="auto"/>
            </w:pPr>
          </w:p>
          <w:p>
            <w:pPr>
              <w:pStyle w:val="16"/>
              <w:spacing w:before="69" w:line="200" w:lineRule="auto"/>
              <w:ind w:left="63" w:hanging="10"/>
            </w:pPr>
            <w:r>
              <w:rPr>
                <w:spacing w:val="6"/>
              </w:rPr>
              <w:t>提供国内信用证项下</w:t>
            </w:r>
            <w:r>
              <w:rPr>
                <w:spacing w:val="-6"/>
              </w:rPr>
              <w:t>的邮寄、电报等服务。</w:t>
            </w:r>
          </w:p>
        </w:tc>
        <w:tc>
          <w:tcPr>
            <w:tcW w:w="935" w:type="dxa"/>
          </w:tcPr>
          <w:p>
            <w:pPr>
              <w:spacing w:line="269" w:lineRule="auto"/>
            </w:pPr>
          </w:p>
          <w:p>
            <w:pPr>
              <w:spacing w:line="269" w:lineRule="auto"/>
            </w:pPr>
          </w:p>
          <w:p>
            <w:pPr>
              <w:pStyle w:val="16"/>
              <w:spacing w:before="69" w:line="177" w:lineRule="auto"/>
              <w:ind w:left="306"/>
            </w:pPr>
            <w:r>
              <w:rPr>
                <w:spacing w:val="-1"/>
              </w:rPr>
              <w:t>对公</w:t>
            </w:r>
          </w:p>
        </w:tc>
        <w:tc>
          <w:tcPr>
            <w:tcW w:w="2891" w:type="dxa"/>
          </w:tcPr>
          <w:p>
            <w:pPr>
              <w:spacing w:line="409" w:lineRule="auto"/>
            </w:pPr>
          </w:p>
          <w:p>
            <w:pPr>
              <w:pStyle w:val="16"/>
              <w:spacing w:before="69" w:line="212" w:lineRule="auto"/>
              <w:ind w:left="54" w:right="46" w:firstLine="8"/>
            </w:pPr>
            <w:r>
              <w:rPr>
                <w:spacing w:val="2"/>
              </w:rPr>
              <w:t>邮寄费和电报费：按实收取。如需通过</w:t>
            </w:r>
            <w:r>
              <w:rPr>
                <w:spacing w:val="-7"/>
              </w:rPr>
              <w:t>SWIFT系统发报，收取100元/笔。</w:t>
            </w:r>
          </w:p>
        </w:tc>
        <w:tc>
          <w:tcPr>
            <w:tcW w:w="901" w:type="dxa"/>
          </w:tcPr>
          <w:p/>
        </w:tc>
        <w:tc>
          <w:tcPr>
            <w:tcW w:w="1163" w:type="dxa"/>
            <w:vMerge w:val="continue"/>
            <w:tcBorders>
              <w:top w:val="nil"/>
            </w:tcBorders>
          </w:tcPr>
          <w:p/>
        </w:tc>
      </w:tr>
    </w:tbl>
    <w:p/>
    <w:p>
      <w:pPr>
        <w:sectPr>
          <w:headerReference r:id="rId13" w:type="default"/>
          <w:footerReference r:id="rId14" w:type="default"/>
          <w:pgSz w:w="11906" w:h="16157"/>
          <w:pgMar w:top="1077" w:right="1186" w:bottom="896" w:left="1186" w:header="587" w:footer="733" w:gutter="0"/>
          <w:pgNumType w:fmt="decimal"/>
          <w:cols w:space="720" w:num="1"/>
        </w:sectPr>
      </w:pPr>
    </w:p>
    <w:p>
      <w:pPr>
        <w:spacing w:line="113" w:lineRule="exact"/>
      </w:pPr>
      <w:r>
        <w:rPr>
          <w:spacing w:val="-11"/>
        </w:rPr>
        <w:drawing>
          <wp:anchor distT="0" distB="0" distL="114300" distR="114300" simplePos="0" relativeHeight="251666432" behindDoc="0" locked="0" layoutInCell="1" allowOverlap="1">
            <wp:simplePos x="0" y="0"/>
            <wp:positionH relativeFrom="column">
              <wp:posOffset>4417695</wp:posOffset>
            </wp:positionH>
            <wp:positionV relativeFrom="paragraph">
              <wp:posOffset>-330200</wp:posOffset>
            </wp:positionV>
            <wp:extent cx="1362075" cy="269875"/>
            <wp:effectExtent l="0" t="0" r="9525" b="15875"/>
            <wp:wrapNone/>
            <wp:docPr id="8" name="图片 8" descr="de00fcd8f3e4921d977e1b70e4afa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e00fcd8f3e4921d977e1b70e4afae3"/>
                    <pic:cNvPicPr>
                      <a:picLocks noChangeAspect="1"/>
                    </pic:cNvPicPr>
                  </pic:nvPicPr>
                  <pic:blipFill>
                    <a:blip r:embed="rId41"/>
                    <a:stretch>
                      <a:fillRect/>
                    </a:stretch>
                  </pic:blipFill>
                  <pic:spPr>
                    <a:xfrm>
                      <a:off x="0" y="0"/>
                      <a:ext cx="1362075" cy="269875"/>
                    </a:xfrm>
                    <a:prstGeom prst="rect">
                      <a:avLst/>
                    </a:prstGeom>
                    <a:noFill/>
                    <a:ln>
                      <a:noFill/>
                    </a:ln>
                  </pic:spPr>
                </pic:pic>
              </a:graphicData>
            </a:graphic>
          </wp:anchor>
        </w:drawing>
      </w:r>
    </w:p>
    <w:tbl>
      <w:tblPr>
        <w:tblStyle w:val="17"/>
        <w:tblW w:w="5033"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2"/>
        <w:gridCol w:w="702"/>
        <w:gridCol w:w="646"/>
        <w:gridCol w:w="603"/>
        <w:gridCol w:w="795"/>
        <w:gridCol w:w="820"/>
        <w:gridCol w:w="2078"/>
        <w:gridCol w:w="1742"/>
        <w:gridCol w:w="17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606" w:type="pct"/>
            <w:gridSpan w:val="2"/>
            <w:shd w:val="clear" w:color="auto" w:fill="D7D7D7"/>
          </w:tcPr>
          <w:p>
            <w:pPr>
              <w:pStyle w:val="16"/>
              <w:spacing w:before="87" w:line="178" w:lineRule="auto"/>
              <w:ind w:left="423"/>
            </w:pPr>
            <w:r>
              <w:rPr>
                <w:spacing w:val="-2"/>
              </w:rPr>
              <w:t>收费项目</w:t>
            </w:r>
          </w:p>
        </w:tc>
        <w:tc>
          <w:tcPr>
            <w:tcW w:w="336" w:type="pct"/>
            <w:shd w:val="clear" w:color="auto" w:fill="D7D7D7"/>
          </w:tcPr>
          <w:p>
            <w:pPr>
              <w:pStyle w:val="16"/>
              <w:spacing w:before="86" w:line="178" w:lineRule="auto"/>
              <w:ind w:left="85"/>
            </w:pPr>
            <w:r>
              <w:rPr>
                <w:spacing w:val="-1"/>
              </w:rPr>
              <w:t>服务内容</w:t>
            </w:r>
          </w:p>
        </w:tc>
        <w:tc>
          <w:tcPr>
            <w:tcW w:w="314" w:type="pct"/>
            <w:shd w:val="clear" w:color="auto" w:fill="D7D7D7"/>
          </w:tcPr>
          <w:p>
            <w:pPr>
              <w:pStyle w:val="16"/>
              <w:spacing w:before="85" w:line="179" w:lineRule="auto"/>
              <w:ind w:left="56"/>
            </w:pPr>
            <w:r>
              <w:t>适用对象</w:t>
            </w:r>
          </w:p>
        </w:tc>
        <w:tc>
          <w:tcPr>
            <w:tcW w:w="1923" w:type="pct"/>
            <w:gridSpan w:val="3"/>
            <w:shd w:val="clear" w:color="auto" w:fill="D7D7D7"/>
          </w:tcPr>
          <w:p>
            <w:pPr>
              <w:pStyle w:val="16"/>
              <w:spacing w:before="86" w:line="180" w:lineRule="auto"/>
              <w:ind w:left="1858"/>
            </w:pPr>
            <w:r>
              <w:rPr>
                <w:spacing w:val="-2"/>
              </w:rPr>
              <w:t>收费标准</w:t>
            </w:r>
          </w:p>
        </w:tc>
        <w:tc>
          <w:tcPr>
            <w:tcW w:w="906" w:type="pct"/>
            <w:shd w:val="clear" w:color="auto" w:fill="D7D7D7"/>
          </w:tcPr>
          <w:p>
            <w:pPr>
              <w:pStyle w:val="16"/>
              <w:spacing w:before="85" w:line="180" w:lineRule="auto"/>
              <w:ind w:left="749"/>
            </w:pPr>
            <w:r>
              <w:t>优惠政策</w:t>
            </w:r>
          </w:p>
        </w:tc>
        <w:tc>
          <w:tcPr>
            <w:tcW w:w="912" w:type="pct"/>
            <w:shd w:val="clear" w:color="auto" w:fill="D7D7D7"/>
          </w:tcPr>
          <w:p>
            <w:pPr>
              <w:pStyle w:val="16"/>
              <w:tabs>
                <w:tab w:val="left" w:pos="603"/>
              </w:tabs>
              <w:spacing w:before="85" w:line="180" w:lineRule="auto"/>
              <w:ind w:left="749"/>
            </w:pPr>
            <w:r>
              <w:rPr>
                <w:rFonts w:hint="eastAsia"/>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40" w:type="pct"/>
            <w:vMerge w:val="restart"/>
            <w:tcBorders>
              <w:bottom w:val="nil"/>
            </w:tcBorders>
          </w:tcPr>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spacing w:line="244" w:lineRule="auto"/>
            </w:pPr>
          </w:p>
          <w:p>
            <w:pPr>
              <w:pStyle w:val="16"/>
              <w:spacing w:before="69" w:line="160" w:lineRule="auto"/>
              <w:ind w:left="67"/>
              <w:rPr>
                <w:rFonts w:hint="eastAsia" w:eastAsia="微软雅黑"/>
                <w:lang w:val="en-US" w:eastAsia="zh-CN"/>
              </w:rPr>
            </w:pPr>
            <w:r>
              <w:rPr>
                <w:spacing w:val="-12"/>
              </w:rPr>
              <w:t>1.</w:t>
            </w:r>
            <w:r>
              <w:rPr>
                <w:rFonts w:hint="eastAsia"/>
                <w:spacing w:val="-12"/>
                <w:lang w:val="en-US" w:eastAsia="zh-CN"/>
              </w:rPr>
              <w:t>5</w:t>
            </w:r>
          </w:p>
          <w:p>
            <w:pPr>
              <w:pStyle w:val="16"/>
              <w:spacing w:before="29" w:line="195" w:lineRule="auto"/>
              <w:ind w:left="52" w:right="49" w:firstLine="1"/>
            </w:pPr>
            <w:r>
              <w:rPr>
                <w:spacing w:val="3"/>
              </w:rPr>
              <w:t>线下收</w:t>
            </w:r>
            <w:r>
              <w:rPr>
                <w:spacing w:val="-1"/>
              </w:rPr>
              <w:t>单业务</w:t>
            </w:r>
          </w:p>
        </w:tc>
        <w:tc>
          <w:tcPr>
            <w:tcW w:w="365" w:type="pct"/>
            <w:vMerge w:val="restart"/>
            <w:tcBorders>
              <w:bottom w:val="nil"/>
            </w:tcBorders>
          </w:tcPr>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3" w:lineRule="auto"/>
            </w:pPr>
          </w:p>
          <w:p>
            <w:pPr>
              <w:spacing w:line="243" w:lineRule="auto"/>
            </w:pPr>
          </w:p>
          <w:p>
            <w:pPr>
              <w:spacing w:line="243" w:lineRule="auto"/>
            </w:pPr>
          </w:p>
          <w:p>
            <w:pPr>
              <w:spacing w:line="243" w:lineRule="auto"/>
            </w:pPr>
          </w:p>
          <w:p>
            <w:pPr>
              <w:pStyle w:val="16"/>
              <w:spacing w:before="69" w:line="199" w:lineRule="auto"/>
              <w:ind w:left="49" w:right="49" w:firstLine="13"/>
            </w:pPr>
            <w:r>
              <w:rPr>
                <w:spacing w:val="-11"/>
              </w:rPr>
              <w:t>1.</w:t>
            </w:r>
            <w:r>
              <w:rPr>
                <w:rFonts w:hint="eastAsia"/>
                <w:spacing w:val="-11"/>
                <w:lang w:val="en-US" w:eastAsia="zh-CN"/>
              </w:rPr>
              <w:t>5</w:t>
            </w:r>
            <w:r>
              <w:rPr>
                <w:spacing w:val="-11"/>
              </w:rPr>
              <w:t>.1线</w:t>
            </w:r>
            <w:r>
              <w:rPr>
                <w:spacing w:val="-5"/>
              </w:rPr>
              <w:t>下收单常</w:t>
            </w:r>
            <w:r>
              <w:rPr>
                <w:spacing w:val="-1"/>
              </w:rPr>
              <w:t>规类商户</w:t>
            </w:r>
          </w:p>
        </w:tc>
        <w:tc>
          <w:tcPr>
            <w:tcW w:w="336" w:type="pct"/>
            <w:vMerge w:val="restart"/>
            <w:tcBorders>
              <w:bottom w:val="nil"/>
            </w:tcBorders>
          </w:tcPr>
          <w:p>
            <w:pPr>
              <w:spacing w:line="241" w:lineRule="auto"/>
            </w:pPr>
          </w:p>
          <w:p>
            <w:pPr>
              <w:spacing w:line="241" w:lineRule="auto"/>
            </w:pPr>
          </w:p>
          <w:p>
            <w:pPr>
              <w:spacing w:line="241"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pStyle w:val="16"/>
              <w:spacing w:before="69" w:line="199" w:lineRule="auto"/>
              <w:ind w:left="51" w:right="48" w:firstLine="2"/>
            </w:pPr>
            <w:r>
              <w:rPr>
                <w:spacing w:val="15"/>
              </w:rPr>
              <w:t>提供线下</w:t>
            </w:r>
            <w:r>
              <w:rPr>
                <w:spacing w:val="-3"/>
              </w:rPr>
              <w:t>收单服</w:t>
            </w:r>
            <w:r>
              <w:rPr>
                <w:spacing w:val="-2"/>
              </w:rPr>
              <w:t>务。</w:t>
            </w:r>
          </w:p>
        </w:tc>
        <w:tc>
          <w:tcPr>
            <w:tcW w:w="314" w:type="pct"/>
            <w:vMerge w:val="restart"/>
            <w:tcBorders>
              <w:bottom w:val="nil"/>
            </w:tcBorders>
          </w:tcPr>
          <w:p>
            <w:pPr>
              <w:spacing w:line="250" w:lineRule="auto"/>
            </w:pPr>
          </w:p>
          <w:p>
            <w:pPr>
              <w:spacing w:line="250" w:lineRule="auto"/>
            </w:pPr>
          </w:p>
          <w:p>
            <w:pPr>
              <w:spacing w:line="250" w:lineRule="auto"/>
            </w:pPr>
          </w:p>
          <w:p>
            <w:pPr>
              <w:spacing w:line="251" w:lineRule="auto"/>
            </w:pPr>
          </w:p>
          <w:p>
            <w:pPr>
              <w:spacing w:line="251" w:lineRule="auto"/>
            </w:pPr>
          </w:p>
          <w:p>
            <w:pPr>
              <w:spacing w:line="251" w:lineRule="auto"/>
            </w:pPr>
          </w:p>
          <w:p>
            <w:pPr>
              <w:spacing w:line="251" w:lineRule="auto"/>
            </w:pPr>
          </w:p>
          <w:p>
            <w:pPr>
              <w:spacing w:line="251" w:lineRule="auto"/>
            </w:pPr>
          </w:p>
          <w:p>
            <w:pPr>
              <w:spacing w:line="251" w:lineRule="auto"/>
            </w:pPr>
          </w:p>
          <w:p>
            <w:pPr>
              <w:spacing w:line="251" w:lineRule="auto"/>
            </w:pPr>
          </w:p>
          <w:p>
            <w:pPr>
              <w:spacing w:line="251" w:lineRule="auto"/>
            </w:pPr>
          </w:p>
          <w:p>
            <w:pPr>
              <w:spacing w:line="251" w:lineRule="auto"/>
            </w:pPr>
          </w:p>
          <w:p>
            <w:pPr>
              <w:spacing w:line="251" w:lineRule="auto"/>
            </w:pPr>
          </w:p>
          <w:p>
            <w:pPr>
              <w:spacing w:line="251" w:lineRule="auto"/>
            </w:pPr>
          </w:p>
          <w:p>
            <w:pPr>
              <w:pStyle w:val="16"/>
              <w:spacing w:before="68" w:line="194" w:lineRule="auto"/>
              <w:ind w:left="55" w:right="48" w:hanging="3"/>
            </w:pPr>
            <w:r>
              <w:rPr>
                <w:spacing w:val="3"/>
              </w:rPr>
              <w:t>我行合作</w:t>
            </w:r>
            <w:r>
              <w:rPr>
                <w:spacing w:val="-2"/>
              </w:rPr>
              <w:t>收单商户</w:t>
            </w:r>
          </w:p>
        </w:tc>
        <w:tc>
          <w:tcPr>
            <w:tcW w:w="841" w:type="pct"/>
            <w:gridSpan w:val="2"/>
          </w:tcPr>
          <w:p>
            <w:pPr>
              <w:pStyle w:val="16"/>
              <w:spacing w:before="76" w:line="183" w:lineRule="auto"/>
              <w:ind w:left="584"/>
            </w:pPr>
            <w:r>
              <w:rPr>
                <w:spacing w:val="-1"/>
              </w:rPr>
              <w:t>支付方式</w:t>
            </w:r>
          </w:p>
        </w:tc>
        <w:tc>
          <w:tcPr>
            <w:tcW w:w="1081" w:type="pct"/>
          </w:tcPr>
          <w:p>
            <w:pPr>
              <w:pStyle w:val="16"/>
              <w:spacing w:before="79" w:line="180" w:lineRule="auto"/>
              <w:ind w:left="957"/>
            </w:pPr>
            <w:r>
              <w:rPr>
                <w:spacing w:val="-2"/>
              </w:rPr>
              <w:t>收费标准</w:t>
            </w:r>
          </w:p>
        </w:tc>
        <w:tc>
          <w:tcPr>
            <w:tcW w:w="906" w:type="pct"/>
            <w:vMerge w:val="restart"/>
            <w:tcBorders>
              <w:bottom w:val="nil"/>
            </w:tcBorders>
          </w:tcPr>
          <w:p>
            <w:pPr>
              <w:spacing w:line="261" w:lineRule="auto"/>
            </w:pPr>
          </w:p>
          <w:p>
            <w:pPr>
              <w:spacing w:line="261" w:lineRule="auto"/>
            </w:pPr>
          </w:p>
          <w:p>
            <w:pPr>
              <w:spacing w:line="261" w:lineRule="auto"/>
            </w:pPr>
          </w:p>
          <w:p>
            <w:pPr>
              <w:spacing w:line="261" w:lineRule="auto"/>
            </w:pPr>
          </w:p>
          <w:p>
            <w:pPr>
              <w:spacing w:line="261" w:lineRule="auto"/>
            </w:pPr>
          </w:p>
          <w:p>
            <w:pPr>
              <w:spacing w:line="261" w:lineRule="auto"/>
            </w:pPr>
          </w:p>
          <w:p>
            <w:pPr>
              <w:spacing w:line="261" w:lineRule="auto"/>
            </w:pPr>
          </w:p>
          <w:p>
            <w:pPr>
              <w:spacing w:line="262" w:lineRule="auto"/>
            </w:pPr>
          </w:p>
          <w:p>
            <w:pPr>
              <w:pStyle w:val="16"/>
              <w:spacing w:before="36" w:line="193" w:lineRule="auto"/>
              <w:ind w:left="54" w:right="26" w:hanging="1"/>
            </w:pPr>
            <w:r>
              <w:rPr>
                <w:rFonts w:hint="eastAsia"/>
              </w:rPr>
              <w:t xml:space="preserve">    </w:t>
            </w:r>
          </w:p>
        </w:tc>
        <w:tc>
          <w:tcPr>
            <w:tcW w:w="912" w:type="pct"/>
            <w:tcBorders>
              <w:bottom w:val="nil"/>
            </w:tcBorders>
          </w:tcPr>
          <w:p>
            <w:pPr>
              <w:pStyle w:val="16"/>
              <w:spacing w:before="36" w:line="193" w:lineRule="auto"/>
              <w:ind w:left="54" w:right="26" w:hanging="1"/>
              <w:rPr>
                <w:spacing w:val="-1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40" w:type="pct"/>
            <w:vMerge w:val="continue"/>
            <w:tcBorders>
              <w:top w:val="nil"/>
              <w:bottom w:val="nil"/>
            </w:tcBorders>
          </w:tcPr>
          <w:p/>
        </w:tc>
        <w:tc>
          <w:tcPr>
            <w:tcW w:w="365" w:type="pct"/>
            <w:vMerge w:val="continue"/>
            <w:tcBorders>
              <w:top w:val="nil"/>
              <w:bottom w:val="nil"/>
            </w:tcBorders>
          </w:tcPr>
          <w:p/>
        </w:tc>
        <w:tc>
          <w:tcPr>
            <w:tcW w:w="336" w:type="pct"/>
            <w:vMerge w:val="continue"/>
            <w:tcBorders>
              <w:top w:val="nil"/>
              <w:bottom w:val="nil"/>
            </w:tcBorders>
          </w:tcPr>
          <w:p/>
        </w:tc>
        <w:tc>
          <w:tcPr>
            <w:tcW w:w="314" w:type="pct"/>
            <w:vMerge w:val="continue"/>
            <w:tcBorders>
              <w:top w:val="nil"/>
              <w:bottom w:val="nil"/>
            </w:tcBorders>
          </w:tcPr>
          <w:p/>
        </w:tc>
        <w:tc>
          <w:tcPr>
            <w:tcW w:w="414" w:type="pct"/>
            <w:vMerge w:val="restart"/>
            <w:tcBorders>
              <w:bottom w:val="nil"/>
            </w:tcBorders>
          </w:tcPr>
          <w:p>
            <w:pPr>
              <w:spacing w:line="267" w:lineRule="auto"/>
            </w:pPr>
          </w:p>
          <w:p>
            <w:pPr>
              <w:spacing w:line="267" w:lineRule="auto"/>
            </w:pPr>
          </w:p>
          <w:p>
            <w:pPr>
              <w:spacing w:line="267" w:lineRule="auto"/>
            </w:pPr>
          </w:p>
          <w:p>
            <w:pPr>
              <w:pStyle w:val="16"/>
              <w:spacing w:before="68" w:line="179" w:lineRule="auto"/>
              <w:ind w:left="253"/>
            </w:pPr>
            <w:r>
              <w:rPr>
                <w:spacing w:val="-1"/>
              </w:rPr>
              <w:t>银联卡</w:t>
            </w:r>
          </w:p>
        </w:tc>
        <w:tc>
          <w:tcPr>
            <w:tcW w:w="427" w:type="pct"/>
          </w:tcPr>
          <w:p>
            <w:pPr>
              <w:pStyle w:val="16"/>
              <w:spacing w:before="29" w:line="178" w:lineRule="auto"/>
              <w:ind w:left="89"/>
            </w:pPr>
            <w:r>
              <w:rPr>
                <w:spacing w:val="-1"/>
              </w:rPr>
              <w:t>境内银联</w:t>
            </w:r>
          </w:p>
          <w:p>
            <w:pPr>
              <w:pStyle w:val="16"/>
              <w:spacing w:before="33" w:line="180" w:lineRule="auto"/>
              <w:ind w:left="169"/>
            </w:pPr>
            <w:r>
              <w:rPr>
                <w:spacing w:val="-1"/>
              </w:rPr>
              <w:t>信用卡</w:t>
            </w:r>
          </w:p>
        </w:tc>
        <w:tc>
          <w:tcPr>
            <w:tcW w:w="1081" w:type="pct"/>
          </w:tcPr>
          <w:p>
            <w:pPr>
              <w:pStyle w:val="16"/>
              <w:spacing w:before="24" w:line="196" w:lineRule="auto"/>
              <w:ind w:left="52" w:right="45" w:hanging="1"/>
            </w:pPr>
            <w:r>
              <w:rPr>
                <w:spacing w:val="-5"/>
              </w:rPr>
              <w:t>按单笔交易金额的0.55%收费，单</w:t>
            </w:r>
            <w:r>
              <w:rPr>
                <w:spacing w:val="-4"/>
              </w:rPr>
              <w:t>笔交易服务手续费以0.01元起收。</w:t>
            </w:r>
          </w:p>
        </w:tc>
        <w:tc>
          <w:tcPr>
            <w:tcW w:w="906" w:type="pct"/>
            <w:vMerge w:val="continue"/>
            <w:tcBorders>
              <w:top w:val="nil"/>
              <w:bottom w:val="nil"/>
            </w:tcBorders>
          </w:tcPr>
          <w:p/>
        </w:tc>
        <w:tc>
          <w:tcPr>
            <w:tcW w:w="912" w:type="pct"/>
            <w:tcBorders>
              <w:top w:val="nil"/>
              <w:bottom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240" w:type="pct"/>
            <w:vMerge w:val="continue"/>
            <w:tcBorders>
              <w:top w:val="nil"/>
              <w:bottom w:val="nil"/>
            </w:tcBorders>
          </w:tcPr>
          <w:p/>
        </w:tc>
        <w:tc>
          <w:tcPr>
            <w:tcW w:w="365" w:type="pct"/>
            <w:vMerge w:val="continue"/>
            <w:tcBorders>
              <w:top w:val="nil"/>
              <w:bottom w:val="nil"/>
            </w:tcBorders>
          </w:tcPr>
          <w:p/>
        </w:tc>
        <w:tc>
          <w:tcPr>
            <w:tcW w:w="336" w:type="pct"/>
            <w:vMerge w:val="continue"/>
            <w:tcBorders>
              <w:top w:val="nil"/>
              <w:bottom w:val="nil"/>
            </w:tcBorders>
          </w:tcPr>
          <w:p/>
        </w:tc>
        <w:tc>
          <w:tcPr>
            <w:tcW w:w="314" w:type="pct"/>
            <w:vMerge w:val="continue"/>
            <w:tcBorders>
              <w:top w:val="nil"/>
              <w:bottom w:val="nil"/>
            </w:tcBorders>
          </w:tcPr>
          <w:p/>
        </w:tc>
        <w:tc>
          <w:tcPr>
            <w:tcW w:w="414" w:type="pct"/>
            <w:vMerge w:val="continue"/>
            <w:tcBorders>
              <w:top w:val="nil"/>
              <w:bottom w:val="nil"/>
            </w:tcBorders>
          </w:tcPr>
          <w:p/>
        </w:tc>
        <w:tc>
          <w:tcPr>
            <w:tcW w:w="427" w:type="pct"/>
          </w:tcPr>
          <w:p>
            <w:pPr>
              <w:pStyle w:val="16"/>
              <w:spacing w:before="148" w:line="178" w:lineRule="auto"/>
              <w:ind w:left="89"/>
            </w:pPr>
            <w:r>
              <w:rPr>
                <w:spacing w:val="-1"/>
              </w:rPr>
              <w:t>境内银联</w:t>
            </w:r>
          </w:p>
          <w:p>
            <w:pPr>
              <w:pStyle w:val="16"/>
              <w:spacing w:before="31" w:line="182" w:lineRule="auto"/>
              <w:ind w:left="168"/>
            </w:pPr>
            <w:r>
              <w:rPr>
                <w:spacing w:val="-1"/>
              </w:rPr>
              <w:t>借记卡</w:t>
            </w:r>
          </w:p>
        </w:tc>
        <w:tc>
          <w:tcPr>
            <w:tcW w:w="1081" w:type="pct"/>
          </w:tcPr>
          <w:p>
            <w:pPr>
              <w:pStyle w:val="16"/>
              <w:spacing w:before="25" w:line="199" w:lineRule="auto"/>
              <w:ind w:left="52" w:right="45" w:hanging="1"/>
            </w:pPr>
            <w:r>
              <w:rPr>
                <w:spacing w:val="-5"/>
              </w:rPr>
              <w:t>按单笔交易金额的0.45%收费，单</w:t>
            </w:r>
            <w:r>
              <w:rPr>
                <w:spacing w:val="-4"/>
              </w:rPr>
              <w:t>笔交易服务手续费以0.01元起收</w:t>
            </w:r>
            <w:r>
              <w:rPr>
                <w:rFonts w:hint="eastAsia"/>
                <w:spacing w:val="-4"/>
              </w:rPr>
              <w:t>，</w:t>
            </w:r>
            <w:r>
              <w:rPr>
                <w:spacing w:val="-6"/>
              </w:rPr>
              <w:t>20元封顶。</w:t>
            </w:r>
          </w:p>
        </w:tc>
        <w:tc>
          <w:tcPr>
            <w:tcW w:w="906" w:type="pct"/>
            <w:vMerge w:val="continue"/>
            <w:tcBorders>
              <w:top w:val="nil"/>
              <w:bottom w:val="nil"/>
            </w:tcBorders>
          </w:tcPr>
          <w:p/>
        </w:tc>
        <w:tc>
          <w:tcPr>
            <w:tcW w:w="912" w:type="pct"/>
            <w:tcBorders>
              <w:top w:val="nil"/>
              <w:bottom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240" w:type="pct"/>
            <w:vMerge w:val="continue"/>
            <w:tcBorders>
              <w:top w:val="nil"/>
              <w:bottom w:val="nil"/>
            </w:tcBorders>
          </w:tcPr>
          <w:p/>
        </w:tc>
        <w:tc>
          <w:tcPr>
            <w:tcW w:w="365" w:type="pct"/>
            <w:vMerge w:val="continue"/>
            <w:tcBorders>
              <w:top w:val="nil"/>
              <w:bottom w:val="nil"/>
            </w:tcBorders>
          </w:tcPr>
          <w:p/>
        </w:tc>
        <w:tc>
          <w:tcPr>
            <w:tcW w:w="336" w:type="pct"/>
            <w:vMerge w:val="continue"/>
            <w:tcBorders>
              <w:top w:val="nil"/>
              <w:bottom w:val="nil"/>
            </w:tcBorders>
          </w:tcPr>
          <w:p/>
        </w:tc>
        <w:tc>
          <w:tcPr>
            <w:tcW w:w="314" w:type="pct"/>
            <w:vMerge w:val="continue"/>
            <w:tcBorders>
              <w:top w:val="nil"/>
              <w:bottom w:val="nil"/>
            </w:tcBorders>
          </w:tcPr>
          <w:p/>
        </w:tc>
        <w:tc>
          <w:tcPr>
            <w:tcW w:w="414" w:type="pct"/>
            <w:vMerge w:val="continue"/>
            <w:tcBorders>
              <w:top w:val="nil"/>
            </w:tcBorders>
          </w:tcPr>
          <w:p/>
        </w:tc>
        <w:tc>
          <w:tcPr>
            <w:tcW w:w="427" w:type="pct"/>
          </w:tcPr>
          <w:p>
            <w:pPr>
              <w:pStyle w:val="16"/>
              <w:spacing w:before="30" w:line="178" w:lineRule="auto"/>
              <w:ind w:left="89"/>
            </w:pPr>
            <w:r>
              <w:rPr>
                <w:spacing w:val="-1"/>
              </w:rPr>
              <w:t>境外银联</w:t>
            </w:r>
          </w:p>
          <w:p>
            <w:pPr>
              <w:pStyle w:val="16"/>
              <w:spacing w:before="29" w:line="206" w:lineRule="auto"/>
              <w:ind w:left="68"/>
            </w:pPr>
            <w:r>
              <w:rPr>
                <w:spacing w:val="-3"/>
                <w:w w:val="98"/>
              </w:rPr>
              <w:t>信用卡/借</w:t>
            </w:r>
          </w:p>
          <w:p>
            <w:pPr>
              <w:pStyle w:val="16"/>
              <w:spacing w:before="9" w:line="177" w:lineRule="auto"/>
              <w:ind w:left="250"/>
            </w:pPr>
            <w:r>
              <w:rPr>
                <w:spacing w:val="-1"/>
              </w:rPr>
              <w:t>记卡</w:t>
            </w:r>
          </w:p>
        </w:tc>
        <w:tc>
          <w:tcPr>
            <w:tcW w:w="1081" w:type="pct"/>
          </w:tcPr>
          <w:p>
            <w:pPr>
              <w:pStyle w:val="16"/>
              <w:spacing w:before="143" w:line="196" w:lineRule="auto"/>
              <w:ind w:left="52" w:right="45" w:hanging="1"/>
            </w:pPr>
            <w:r>
              <w:rPr>
                <w:spacing w:val="-5"/>
              </w:rPr>
              <w:t>按单笔交易金额的2.10%收费，单</w:t>
            </w:r>
            <w:r>
              <w:rPr>
                <w:spacing w:val="-4"/>
              </w:rPr>
              <w:t>笔交易服务手续费以0.01元起收。</w:t>
            </w:r>
          </w:p>
        </w:tc>
        <w:tc>
          <w:tcPr>
            <w:tcW w:w="906" w:type="pct"/>
            <w:vMerge w:val="continue"/>
            <w:tcBorders>
              <w:top w:val="nil"/>
              <w:bottom w:val="nil"/>
            </w:tcBorders>
          </w:tcPr>
          <w:p/>
        </w:tc>
        <w:tc>
          <w:tcPr>
            <w:tcW w:w="912" w:type="pct"/>
            <w:tcBorders>
              <w:top w:val="nil"/>
              <w:bottom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240" w:type="pct"/>
            <w:vMerge w:val="continue"/>
            <w:tcBorders>
              <w:top w:val="nil"/>
              <w:bottom w:val="nil"/>
            </w:tcBorders>
          </w:tcPr>
          <w:p/>
        </w:tc>
        <w:tc>
          <w:tcPr>
            <w:tcW w:w="365" w:type="pct"/>
            <w:vMerge w:val="continue"/>
            <w:tcBorders>
              <w:top w:val="nil"/>
              <w:bottom w:val="nil"/>
            </w:tcBorders>
          </w:tcPr>
          <w:p/>
        </w:tc>
        <w:tc>
          <w:tcPr>
            <w:tcW w:w="336" w:type="pct"/>
            <w:vMerge w:val="continue"/>
            <w:tcBorders>
              <w:top w:val="nil"/>
              <w:bottom w:val="nil"/>
            </w:tcBorders>
          </w:tcPr>
          <w:p/>
        </w:tc>
        <w:tc>
          <w:tcPr>
            <w:tcW w:w="314" w:type="pct"/>
            <w:vMerge w:val="continue"/>
            <w:tcBorders>
              <w:top w:val="nil"/>
              <w:bottom w:val="nil"/>
            </w:tcBorders>
          </w:tcPr>
          <w:p/>
        </w:tc>
        <w:tc>
          <w:tcPr>
            <w:tcW w:w="414" w:type="pct"/>
            <w:vMerge w:val="restart"/>
            <w:tcBorders>
              <w:bottom w:val="nil"/>
            </w:tcBorders>
          </w:tcPr>
          <w:p>
            <w:pPr>
              <w:spacing w:line="251" w:lineRule="auto"/>
            </w:pPr>
          </w:p>
          <w:p>
            <w:pPr>
              <w:spacing w:line="251" w:lineRule="auto"/>
            </w:pPr>
          </w:p>
          <w:p>
            <w:pPr>
              <w:spacing w:line="251" w:lineRule="auto"/>
            </w:pPr>
          </w:p>
          <w:p>
            <w:pPr>
              <w:spacing w:line="251" w:lineRule="auto"/>
            </w:pPr>
          </w:p>
          <w:p>
            <w:pPr>
              <w:spacing w:line="251" w:lineRule="auto"/>
            </w:pPr>
          </w:p>
          <w:p>
            <w:pPr>
              <w:spacing w:line="251" w:lineRule="auto"/>
            </w:pPr>
          </w:p>
          <w:p>
            <w:pPr>
              <w:spacing w:line="251" w:lineRule="auto"/>
            </w:pPr>
          </w:p>
          <w:p>
            <w:pPr>
              <w:spacing w:line="251" w:lineRule="auto"/>
            </w:pPr>
          </w:p>
          <w:p>
            <w:pPr>
              <w:pStyle w:val="16"/>
              <w:spacing w:before="69" w:line="180" w:lineRule="auto"/>
              <w:ind w:left="333"/>
            </w:pPr>
            <w:r>
              <w:rPr>
                <w:spacing w:val="-1"/>
              </w:rPr>
              <w:t>外卡</w:t>
            </w:r>
          </w:p>
        </w:tc>
        <w:tc>
          <w:tcPr>
            <w:tcW w:w="427" w:type="pct"/>
            <w:vMerge w:val="restart"/>
            <w:tcBorders>
              <w:bottom w:val="nil"/>
            </w:tcBorders>
          </w:tcPr>
          <w:p>
            <w:pPr>
              <w:spacing w:line="290" w:lineRule="auto"/>
            </w:pPr>
          </w:p>
          <w:p>
            <w:pPr>
              <w:spacing w:line="291" w:lineRule="auto"/>
            </w:pPr>
          </w:p>
          <w:p>
            <w:pPr>
              <w:pStyle w:val="16"/>
              <w:spacing w:before="69" w:line="161" w:lineRule="auto"/>
              <w:ind w:left="239"/>
            </w:pPr>
            <w:r>
              <w:rPr>
                <w:spacing w:val="-4"/>
              </w:rPr>
              <w:t>VISA</w:t>
            </w:r>
          </w:p>
        </w:tc>
        <w:tc>
          <w:tcPr>
            <w:tcW w:w="1081" w:type="pct"/>
          </w:tcPr>
          <w:p>
            <w:pPr>
              <w:pStyle w:val="16"/>
              <w:spacing w:before="26" w:line="199" w:lineRule="auto"/>
              <w:ind w:left="50" w:right="45" w:firstLine="2"/>
            </w:pPr>
            <w:r>
              <w:rPr>
                <w:spacing w:val="-3"/>
              </w:rPr>
              <w:t>EDC:按单笔交易金额的3.00%收费，单笔交易服务手续费以0.01元</w:t>
            </w:r>
            <w:r>
              <w:rPr>
                <w:spacing w:val="-1"/>
              </w:rPr>
              <w:t>起收。</w:t>
            </w:r>
          </w:p>
        </w:tc>
        <w:tc>
          <w:tcPr>
            <w:tcW w:w="906" w:type="pct"/>
            <w:vMerge w:val="continue"/>
            <w:tcBorders>
              <w:top w:val="nil"/>
              <w:bottom w:val="nil"/>
            </w:tcBorders>
          </w:tcPr>
          <w:p/>
        </w:tc>
        <w:tc>
          <w:tcPr>
            <w:tcW w:w="912" w:type="pct"/>
            <w:tcBorders>
              <w:top w:val="nil"/>
              <w:bottom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240" w:type="pct"/>
            <w:vMerge w:val="continue"/>
            <w:tcBorders>
              <w:top w:val="nil"/>
              <w:bottom w:val="nil"/>
            </w:tcBorders>
          </w:tcPr>
          <w:p/>
        </w:tc>
        <w:tc>
          <w:tcPr>
            <w:tcW w:w="365" w:type="pct"/>
            <w:vMerge w:val="continue"/>
            <w:tcBorders>
              <w:top w:val="nil"/>
              <w:bottom w:val="nil"/>
            </w:tcBorders>
          </w:tcPr>
          <w:p/>
        </w:tc>
        <w:tc>
          <w:tcPr>
            <w:tcW w:w="336" w:type="pct"/>
            <w:vMerge w:val="continue"/>
            <w:tcBorders>
              <w:top w:val="nil"/>
              <w:bottom w:val="nil"/>
            </w:tcBorders>
          </w:tcPr>
          <w:p/>
        </w:tc>
        <w:tc>
          <w:tcPr>
            <w:tcW w:w="314" w:type="pct"/>
            <w:vMerge w:val="continue"/>
            <w:tcBorders>
              <w:top w:val="nil"/>
              <w:bottom w:val="nil"/>
            </w:tcBorders>
          </w:tcPr>
          <w:p/>
        </w:tc>
        <w:tc>
          <w:tcPr>
            <w:tcW w:w="414" w:type="pct"/>
            <w:vMerge w:val="continue"/>
            <w:tcBorders>
              <w:top w:val="nil"/>
              <w:bottom w:val="nil"/>
            </w:tcBorders>
          </w:tcPr>
          <w:p/>
        </w:tc>
        <w:tc>
          <w:tcPr>
            <w:tcW w:w="427" w:type="pct"/>
            <w:vMerge w:val="continue"/>
            <w:tcBorders>
              <w:top w:val="nil"/>
            </w:tcBorders>
          </w:tcPr>
          <w:p/>
        </w:tc>
        <w:tc>
          <w:tcPr>
            <w:tcW w:w="1081" w:type="pct"/>
          </w:tcPr>
          <w:p>
            <w:pPr>
              <w:pStyle w:val="16"/>
              <w:spacing w:before="24" w:line="200" w:lineRule="auto"/>
              <w:ind w:left="50" w:right="45" w:firstLine="4"/>
            </w:pPr>
            <w:r>
              <w:rPr>
                <w:spacing w:val="-4"/>
              </w:rPr>
              <w:t>DCC:按单笔交易金额的2.00%收</w:t>
            </w:r>
            <w:r>
              <w:rPr>
                <w:spacing w:val="-3"/>
              </w:rPr>
              <w:t>费，单笔交易服务手续费以0.01元</w:t>
            </w:r>
            <w:r>
              <w:rPr>
                <w:spacing w:val="-1"/>
              </w:rPr>
              <w:t>起收。</w:t>
            </w:r>
          </w:p>
        </w:tc>
        <w:tc>
          <w:tcPr>
            <w:tcW w:w="906" w:type="pct"/>
            <w:vMerge w:val="continue"/>
            <w:tcBorders>
              <w:top w:val="nil"/>
              <w:bottom w:val="nil"/>
            </w:tcBorders>
          </w:tcPr>
          <w:p/>
        </w:tc>
        <w:tc>
          <w:tcPr>
            <w:tcW w:w="912" w:type="pct"/>
            <w:tcBorders>
              <w:top w:val="nil"/>
              <w:bottom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240" w:type="pct"/>
            <w:vMerge w:val="continue"/>
            <w:tcBorders>
              <w:top w:val="nil"/>
              <w:bottom w:val="nil"/>
            </w:tcBorders>
          </w:tcPr>
          <w:p/>
        </w:tc>
        <w:tc>
          <w:tcPr>
            <w:tcW w:w="365" w:type="pct"/>
            <w:vMerge w:val="continue"/>
            <w:tcBorders>
              <w:top w:val="nil"/>
              <w:bottom w:val="nil"/>
            </w:tcBorders>
          </w:tcPr>
          <w:p/>
        </w:tc>
        <w:tc>
          <w:tcPr>
            <w:tcW w:w="336" w:type="pct"/>
            <w:vMerge w:val="continue"/>
            <w:tcBorders>
              <w:top w:val="nil"/>
              <w:bottom w:val="nil"/>
            </w:tcBorders>
          </w:tcPr>
          <w:p/>
        </w:tc>
        <w:tc>
          <w:tcPr>
            <w:tcW w:w="314" w:type="pct"/>
            <w:vMerge w:val="continue"/>
            <w:tcBorders>
              <w:top w:val="nil"/>
              <w:bottom w:val="nil"/>
            </w:tcBorders>
          </w:tcPr>
          <w:p/>
        </w:tc>
        <w:tc>
          <w:tcPr>
            <w:tcW w:w="414" w:type="pct"/>
            <w:vMerge w:val="continue"/>
            <w:tcBorders>
              <w:top w:val="nil"/>
              <w:bottom w:val="nil"/>
            </w:tcBorders>
          </w:tcPr>
          <w:p/>
        </w:tc>
        <w:tc>
          <w:tcPr>
            <w:tcW w:w="427" w:type="pct"/>
            <w:vMerge w:val="restart"/>
            <w:tcBorders>
              <w:bottom w:val="nil"/>
            </w:tcBorders>
          </w:tcPr>
          <w:p>
            <w:pPr>
              <w:spacing w:line="436" w:lineRule="auto"/>
            </w:pPr>
          </w:p>
          <w:p>
            <w:pPr>
              <w:pStyle w:val="16"/>
              <w:spacing w:before="69" w:line="216" w:lineRule="auto"/>
              <w:ind w:left="372" w:right="81" w:hanging="281"/>
            </w:pPr>
            <w:r>
              <w:rPr>
                <w:spacing w:val="-17"/>
              </w:rPr>
              <w:t>MasterCar</w:t>
            </w:r>
            <w:r>
              <w:t>d</w:t>
            </w:r>
          </w:p>
        </w:tc>
        <w:tc>
          <w:tcPr>
            <w:tcW w:w="1081" w:type="pct"/>
          </w:tcPr>
          <w:p>
            <w:pPr>
              <w:pStyle w:val="16"/>
              <w:spacing w:before="25" w:line="199" w:lineRule="auto"/>
              <w:ind w:left="50" w:right="45" w:firstLine="2"/>
            </w:pPr>
            <w:r>
              <w:rPr>
                <w:spacing w:val="-3"/>
              </w:rPr>
              <w:t>EDC:按单笔交易金额的3.00%收费，单笔交易服务手续费以0.01元</w:t>
            </w:r>
            <w:r>
              <w:rPr>
                <w:spacing w:val="-1"/>
              </w:rPr>
              <w:t>起收。</w:t>
            </w:r>
          </w:p>
        </w:tc>
        <w:tc>
          <w:tcPr>
            <w:tcW w:w="906" w:type="pct"/>
            <w:vMerge w:val="continue"/>
            <w:tcBorders>
              <w:top w:val="nil"/>
              <w:bottom w:val="nil"/>
            </w:tcBorders>
          </w:tcPr>
          <w:p/>
        </w:tc>
        <w:tc>
          <w:tcPr>
            <w:tcW w:w="912" w:type="pct"/>
            <w:tcBorders>
              <w:top w:val="nil"/>
              <w:bottom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240" w:type="pct"/>
            <w:vMerge w:val="continue"/>
            <w:tcBorders>
              <w:top w:val="nil"/>
              <w:bottom w:val="nil"/>
            </w:tcBorders>
          </w:tcPr>
          <w:p/>
        </w:tc>
        <w:tc>
          <w:tcPr>
            <w:tcW w:w="365" w:type="pct"/>
            <w:vMerge w:val="continue"/>
            <w:tcBorders>
              <w:top w:val="nil"/>
              <w:bottom w:val="nil"/>
            </w:tcBorders>
          </w:tcPr>
          <w:p/>
        </w:tc>
        <w:tc>
          <w:tcPr>
            <w:tcW w:w="336" w:type="pct"/>
            <w:vMerge w:val="continue"/>
            <w:tcBorders>
              <w:top w:val="nil"/>
              <w:bottom w:val="nil"/>
            </w:tcBorders>
          </w:tcPr>
          <w:p/>
        </w:tc>
        <w:tc>
          <w:tcPr>
            <w:tcW w:w="314" w:type="pct"/>
            <w:vMerge w:val="continue"/>
            <w:tcBorders>
              <w:top w:val="nil"/>
              <w:bottom w:val="nil"/>
            </w:tcBorders>
          </w:tcPr>
          <w:p/>
        </w:tc>
        <w:tc>
          <w:tcPr>
            <w:tcW w:w="414" w:type="pct"/>
            <w:vMerge w:val="continue"/>
            <w:tcBorders>
              <w:top w:val="nil"/>
              <w:bottom w:val="nil"/>
            </w:tcBorders>
          </w:tcPr>
          <w:p/>
        </w:tc>
        <w:tc>
          <w:tcPr>
            <w:tcW w:w="427" w:type="pct"/>
            <w:vMerge w:val="continue"/>
            <w:tcBorders>
              <w:top w:val="nil"/>
            </w:tcBorders>
          </w:tcPr>
          <w:p/>
        </w:tc>
        <w:tc>
          <w:tcPr>
            <w:tcW w:w="1081" w:type="pct"/>
          </w:tcPr>
          <w:p>
            <w:pPr>
              <w:pStyle w:val="16"/>
              <w:spacing w:before="23" w:line="200" w:lineRule="auto"/>
              <w:ind w:left="50" w:right="45" w:firstLine="4"/>
            </w:pPr>
            <w:r>
              <w:rPr>
                <w:spacing w:val="-4"/>
              </w:rPr>
              <w:t>DCC:按单笔交易金额的2.00%收</w:t>
            </w:r>
            <w:r>
              <w:rPr>
                <w:spacing w:val="-3"/>
              </w:rPr>
              <w:t>费，单笔交易服务手续费以0.01元</w:t>
            </w:r>
            <w:r>
              <w:rPr>
                <w:spacing w:val="-1"/>
              </w:rPr>
              <w:t>起收。</w:t>
            </w:r>
          </w:p>
        </w:tc>
        <w:tc>
          <w:tcPr>
            <w:tcW w:w="906" w:type="pct"/>
            <w:vMerge w:val="continue"/>
            <w:tcBorders>
              <w:top w:val="nil"/>
              <w:bottom w:val="nil"/>
            </w:tcBorders>
          </w:tcPr>
          <w:p/>
        </w:tc>
        <w:tc>
          <w:tcPr>
            <w:tcW w:w="912" w:type="pct"/>
            <w:tcBorders>
              <w:top w:val="nil"/>
              <w:bottom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40" w:type="pct"/>
            <w:vMerge w:val="continue"/>
            <w:tcBorders>
              <w:top w:val="nil"/>
              <w:bottom w:val="nil"/>
            </w:tcBorders>
          </w:tcPr>
          <w:p/>
        </w:tc>
        <w:tc>
          <w:tcPr>
            <w:tcW w:w="365" w:type="pct"/>
            <w:vMerge w:val="continue"/>
            <w:tcBorders>
              <w:top w:val="nil"/>
              <w:bottom w:val="nil"/>
            </w:tcBorders>
          </w:tcPr>
          <w:p/>
        </w:tc>
        <w:tc>
          <w:tcPr>
            <w:tcW w:w="336" w:type="pct"/>
            <w:vMerge w:val="continue"/>
            <w:tcBorders>
              <w:top w:val="nil"/>
              <w:bottom w:val="nil"/>
            </w:tcBorders>
          </w:tcPr>
          <w:p/>
        </w:tc>
        <w:tc>
          <w:tcPr>
            <w:tcW w:w="314" w:type="pct"/>
            <w:vMerge w:val="continue"/>
            <w:tcBorders>
              <w:top w:val="nil"/>
              <w:bottom w:val="nil"/>
            </w:tcBorders>
          </w:tcPr>
          <w:p/>
        </w:tc>
        <w:tc>
          <w:tcPr>
            <w:tcW w:w="414" w:type="pct"/>
            <w:vMerge w:val="continue"/>
            <w:tcBorders>
              <w:top w:val="nil"/>
              <w:bottom w:val="nil"/>
            </w:tcBorders>
          </w:tcPr>
          <w:p/>
        </w:tc>
        <w:tc>
          <w:tcPr>
            <w:tcW w:w="427" w:type="pct"/>
          </w:tcPr>
          <w:p>
            <w:pPr>
              <w:pStyle w:val="16"/>
              <w:spacing w:before="173" w:line="172" w:lineRule="auto"/>
              <w:ind w:left="279"/>
            </w:pPr>
            <w:r>
              <w:rPr>
                <w:spacing w:val="-4"/>
              </w:rPr>
              <w:t>JCB</w:t>
            </w:r>
          </w:p>
        </w:tc>
        <w:tc>
          <w:tcPr>
            <w:tcW w:w="1081" w:type="pct"/>
          </w:tcPr>
          <w:p>
            <w:pPr>
              <w:pStyle w:val="16"/>
              <w:spacing w:before="26" w:line="195" w:lineRule="auto"/>
              <w:ind w:left="52" w:right="45" w:hanging="1"/>
            </w:pPr>
            <w:r>
              <w:rPr>
                <w:spacing w:val="-5"/>
              </w:rPr>
              <w:t>按单笔交易金额的3.50%收费，单</w:t>
            </w:r>
            <w:r>
              <w:rPr>
                <w:spacing w:val="-4"/>
              </w:rPr>
              <w:t>笔交易服务手续费以0.01元起收。</w:t>
            </w:r>
          </w:p>
        </w:tc>
        <w:tc>
          <w:tcPr>
            <w:tcW w:w="906" w:type="pct"/>
            <w:vMerge w:val="continue"/>
            <w:tcBorders>
              <w:top w:val="nil"/>
              <w:bottom w:val="nil"/>
            </w:tcBorders>
          </w:tcPr>
          <w:p/>
        </w:tc>
        <w:tc>
          <w:tcPr>
            <w:tcW w:w="912" w:type="pct"/>
            <w:tcBorders>
              <w:top w:val="nil"/>
              <w:bottom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240" w:type="pct"/>
            <w:vMerge w:val="continue"/>
            <w:tcBorders>
              <w:top w:val="nil"/>
              <w:bottom w:val="nil"/>
            </w:tcBorders>
          </w:tcPr>
          <w:p/>
        </w:tc>
        <w:tc>
          <w:tcPr>
            <w:tcW w:w="365" w:type="pct"/>
            <w:vMerge w:val="continue"/>
            <w:tcBorders>
              <w:top w:val="nil"/>
              <w:bottom w:val="nil"/>
            </w:tcBorders>
          </w:tcPr>
          <w:p/>
        </w:tc>
        <w:tc>
          <w:tcPr>
            <w:tcW w:w="336" w:type="pct"/>
            <w:vMerge w:val="continue"/>
            <w:tcBorders>
              <w:top w:val="nil"/>
              <w:bottom w:val="nil"/>
            </w:tcBorders>
          </w:tcPr>
          <w:p/>
        </w:tc>
        <w:tc>
          <w:tcPr>
            <w:tcW w:w="314" w:type="pct"/>
            <w:vMerge w:val="continue"/>
            <w:tcBorders>
              <w:top w:val="nil"/>
              <w:bottom w:val="nil"/>
            </w:tcBorders>
          </w:tcPr>
          <w:p/>
        </w:tc>
        <w:tc>
          <w:tcPr>
            <w:tcW w:w="414" w:type="pct"/>
            <w:vMerge w:val="continue"/>
            <w:tcBorders>
              <w:top w:val="nil"/>
              <w:bottom w:val="nil"/>
            </w:tcBorders>
          </w:tcPr>
          <w:p/>
        </w:tc>
        <w:tc>
          <w:tcPr>
            <w:tcW w:w="427" w:type="pct"/>
          </w:tcPr>
          <w:p>
            <w:pPr>
              <w:pStyle w:val="16"/>
              <w:spacing w:before="149" w:line="179" w:lineRule="auto"/>
              <w:ind w:left="172"/>
            </w:pPr>
            <w:r>
              <w:rPr>
                <w:spacing w:val="-2"/>
              </w:rPr>
              <w:t>大莱卡</w:t>
            </w:r>
          </w:p>
        </w:tc>
        <w:tc>
          <w:tcPr>
            <w:tcW w:w="1081" w:type="pct"/>
          </w:tcPr>
          <w:p>
            <w:pPr>
              <w:pStyle w:val="16"/>
              <w:spacing w:before="25" w:line="195" w:lineRule="auto"/>
              <w:ind w:left="52" w:right="45" w:hanging="1"/>
            </w:pPr>
            <w:r>
              <w:rPr>
                <w:spacing w:val="-5"/>
              </w:rPr>
              <w:t>按单笔交易金额的3.50%收费，单</w:t>
            </w:r>
            <w:r>
              <w:rPr>
                <w:spacing w:val="-4"/>
              </w:rPr>
              <w:t>笔交易服务手续费以0.01元起收。</w:t>
            </w:r>
          </w:p>
        </w:tc>
        <w:tc>
          <w:tcPr>
            <w:tcW w:w="906" w:type="pct"/>
            <w:vMerge w:val="continue"/>
            <w:tcBorders>
              <w:top w:val="nil"/>
              <w:bottom w:val="nil"/>
            </w:tcBorders>
          </w:tcPr>
          <w:p/>
        </w:tc>
        <w:tc>
          <w:tcPr>
            <w:tcW w:w="912" w:type="pct"/>
            <w:tcBorders>
              <w:top w:val="nil"/>
              <w:bottom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40" w:type="pct"/>
            <w:vMerge w:val="continue"/>
            <w:tcBorders>
              <w:top w:val="nil"/>
              <w:bottom w:val="nil"/>
            </w:tcBorders>
          </w:tcPr>
          <w:p/>
        </w:tc>
        <w:tc>
          <w:tcPr>
            <w:tcW w:w="365" w:type="pct"/>
            <w:vMerge w:val="continue"/>
            <w:tcBorders>
              <w:top w:val="nil"/>
              <w:bottom w:val="nil"/>
            </w:tcBorders>
          </w:tcPr>
          <w:p/>
        </w:tc>
        <w:tc>
          <w:tcPr>
            <w:tcW w:w="336" w:type="pct"/>
            <w:vMerge w:val="continue"/>
            <w:tcBorders>
              <w:top w:val="nil"/>
              <w:bottom w:val="nil"/>
            </w:tcBorders>
          </w:tcPr>
          <w:p/>
        </w:tc>
        <w:tc>
          <w:tcPr>
            <w:tcW w:w="314" w:type="pct"/>
            <w:vMerge w:val="continue"/>
            <w:tcBorders>
              <w:top w:val="nil"/>
              <w:bottom w:val="nil"/>
            </w:tcBorders>
          </w:tcPr>
          <w:p/>
        </w:tc>
        <w:tc>
          <w:tcPr>
            <w:tcW w:w="414" w:type="pct"/>
            <w:vMerge w:val="continue"/>
            <w:tcBorders>
              <w:top w:val="nil"/>
            </w:tcBorders>
          </w:tcPr>
          <w:p/>
        </w:tc>
        <w:tc>
          <w:tcPr>
            <w:tcW w:w="427" w:type="pct"/>
          </w:tcPr>
          <w:p>
            <w:pPr>
              <w:pStyle w:val="16"/>
              <w:spacing w:before="29" w:line="194" w:lineRule="auto"/>
              <w:ind w:left="332" w:right="85" w:hanging="244"/>
            </w:pPr>
            <w:r>
              <w:rPr>
                <w:spacing w:val="-1"/>
              </w:rPr>
              <w:t>美国运通</w:t>
            </w:r>
            <w:r>
              <w:t>卡</w:t>
            </w:r>
          </w:p>
        </w:tc>
        <w:tc>
          <w:tcPr>
            <w:tcW w:w="1081" w:type="pct"/>
          </w:tcPr>
          <w:p>
            <w:pPr>
              <w:pStyle w:val="16"/>
              <w:spacing w:before="24" w:line="196" w:lineRule="auto"/>
              <w:ind w:left="52" w:right="45" w:hanging="1"/>
            </w:pPr>
            <w:r>
              <w:rPr>
                <w:spacing w:val="-5"/>
              </w:rPr>
              <w:t>按单笔交易金额的3.50%收费，单</w:t>
            </w:r>
            <w:r>
              <w:rPr>
                <w:spacing w:val="-4"/>
              </w:rPr>
              <w:t>笔交易服务手续费以0.01元起收。</w:t>
            </w:r>
          </w:p>
        </w:tc>
        <w:tc>
          <w:tcPr>
            <w:tcW w:w="906" w:type="pct"/>
            <w:vMerge w:val="continue"/>
            <w:tcBorders>
              <w:top w:val="nil"/>
              <w:bottom w:val="nil"/>
            </w:tcBorders>
          </w:tcPr>
          <w:p/>
        </w:tc>
        <w:tc>
          <w:tcPr>
            <w:tcW w:w="912" w:type="pct"/>
            <w:tcBorders>
              <w:top w:val="nil"/>
              <w:bottom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240" w:type="pct"/>
            <w:vMerge w:val="continue"/>
            <w:tcBorders>
              <w:top w:val="nil"/>
              <w:bottom w:val="nil"/>
            </w:tcBorders>
          </w:tcPr>
          <w:p/>
        </w:tc>
        <w:tc>
          <w:tcPr>
            <w:tcW w:w="365" w:type="pct"/>
            <w:vMerge w:val="continue"/>
            <w:tcBorders>
              <w:top w:val="nil"/>
              <w:bottom w:val="nil"/>
            </w:tcBorders>
          </w:tcPr>
          <w:p/>
        </w:tc>
        <w:tc>
          <w:tcPr>
            <w:tcW w:w="336" w:type="pct"/>
            <w:vMerge w:val="continue"/>
            <w:tcBorders>
              <w:top w:val="nil"/>
              <w:bottom w:val="nil"/>
            </w:tcBorders>
          </w:tcPr>
          <w:p/>
        </w:tc>
        <w:tc>
          <w:tcPr>
            <w:tcW w:w="314" w:type="pct"/>
            <w:vMerge w:val="continue"/>
            <w:tcBorders>
              <w:top w:val="nil"/>
              <w:bottom w:val="nil"/>
            </w:tcBorders>
          </w:tcPr>
          <w:p/>
        </w:tc>
        <w:tc>
          <w:tcPr>
            <w:tcW w:w="841" w:type="pct"/>
            <w:gridSpan w:val="2"/>
          </w:tcPr>
          <w:p>
            <w:pPr>
              <w:pStyle w:val="16"/>
              <w:spacing w:before="146" w:line="182" w:lineRule="auto"/>
              <w:ind w:left="582"/>
            </w:pPr>
            <w:r>
              <w:rPr>
                <w:spacing w:val="-1"/>
              </w:rPr>
              <w:t>微信扫码</w:t>
            </w:r>
          </w:p>
        </w:tc>
        <w:tc>
          <w:tcPr>
            <w:tcW w:w="1081" w:type="pct"/>
          </w:tcPr>
          <w:p>
            <w:pPr>
              <w:pStyle w:val="16"/>
              <w:spacing w:before="24" w:line="195" w:lineRule="auto"/>
              <w:ind w:left="52" w:right="45" w:hanging="1"/>
            </w:pPr>
            <w:r>
              <w:rPr>
                <w:spacing w:val="-5"/>
              </w:rPr>
              <w:t>按单笔交易金额的0.40%收费，单</w:t>
            </w:r>
            <w:r>
              <w:rPr>
                <w:spacing w:val="-4"/>
              </w:rPr>
              <w:t>笔交易服务手续费以0.01元起收。</w:t>
            </w:r>
          </w:p>
        </w:tc>
        <w:tc>
          <w:tcPr>
            <w:tcW w:w="906" w:type="pct"/>
            <w:vMerge w:val="continue"/>
            <w:tcBorders>
              <w:top w:val="nil"/>
              <w:bottom w:val="nil"/>
            </w:tcBorders>
          </w:tcPr>
          <w:p/>
        </w:tc>
        <w:tc>
          <w:tcPr>
            <w:tcW w:w="912" w:type="pct"/>
            <w:tcBorders>
              <w:top w:val="nil"/>
              <w:bottom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240" w:type="pct"/>
            <w:vMerge w:val="continue"/>
            <w:tcBorders>
              <w:top w:val="nil"/>
              <w:bottom w:val="nil"/>
            </w:tcBorders>
          </w:tcPr>
          <w:p/>
        </w:tc>
        <w:tc>
          <w:tcPr>
            <w:tcW w:w="365" w:type="pct"/>
            <w:vMerge w:val="continue"/>
            <w:tcBorders>
              <w:top w:val="nil"/>
            </w:tcBorders>
          </w:tcPr>
          <w:p/>
        </w:tc>
        <w:tc>
          <w:tcPr>
            <w:tcW w:w="336" w:type="pct"/>
            <w:vMerge w:val="continue"/>
            <w:tcBorders>
              <w:top w:val="nil"/>
              <w:bottom w:val="nil"/>
            </w:tcBorders>
          </w:tcPr>
          <w:p/>
        </w:tc>
        <w:tc>
          <w:tcPr>
            <w:tcW w:w="314" w:type="pct"/>
            <w:vMerge w:val="continue"/>
            <w:tcBorders>
              <w:top w:val="nil"/>
            </w:tcBorders>
          </w:tcPr>
          <w:p/>
        </w:tc>
        <w:tc>
          <w:tcPr>
            <w:tcW w:w="841" w:type="pct"/>
            <w:gridSpan w:val="2"/>
          </w:tcPr>
          <w:p>
            <w:pPr>
              <w:pStyle w:val="16"/>
              <w:spacing w:before="146" w:line="183" w:lineRule="auto"/>
              <w:ind w:left="505"/>
            </w:pPr>
            <w:r>
              <w:rPr>
                <w:spacing w:val="-1"/>
              </w:rPr>
              <w:t>支付宝扫码</w:t>
            </w:r>
          </w:p>
        </w:tc>
        <w:tc>
          <w:tcPr>
            <w:tcW w:w="1081" w:type="pct"/>
          </w:tcPr>
          <w:p>
            <w:pPr>
              <w:pStyle w:val="16"/>
              <w:spacing w:before="26" w:line="195" w:lineRule="auto"/>
              <w:ind w:left="52" w:right="45" w:hanging="1"/>
            </w:pPr>
            <w:r>
              <w:rPr>
                <w:spacing w:val="-5"/>
              </w:rPr>
              <w:t>按单笔交易金额的0.40%收费，单</w:t>
            </w:r>
            <w:r>
              <w:rPr>
                <w:spacing w:val="-4"/>
              </w:rPr>
              <w:t>笔交易服务手续费以0.01元起收。</w:t>
            </w:r>
          </w:p>
        </w:tc>
        <w:tc>
          <w:tcPr>
            <w:tcW w:w="906" w:type="pct"/>
            <w:vMerge w:val="continue"/>
            <w:tcBorders>
              <w:top w:val="nil"/>
            </w:tcBorders>
          </w:tcPr>
          <w:p/>
        </w:tc>
        <w:tc>
          <w:tcPr>
            <w:tcW w:w="912" w:type="pct"/>
            <w:tcBorders>
              <w:top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5" w:hRule="atLeast"/>
        </w:trPr>
        <w:tc>
          <w:tcPr>
            <w:tcW w:w="240" w:type="pct"/>
            <w:vMerge w:val="continue"/>
            <w:tcBorders>
              <w:top w:val="nil"/>
            </w:tcBorders>
          </w:tcPr>
          <w:p/>
        </w:tc>
        <w:tc>
          <w:tcPr>
            <w:tcW w:w="365" w:type="pct"/>
          </w:tcPr>
          <w:p>
            <w:pPr>
              <w:pStyle w:val="16"/>
              <w:spacing w:before="28" w:line="201" w:lineRule="auto"/>
              <w:ind w:left="49" w:right="49" w:firstLine="13"/>
            </w:pPr>
            <w:r>
              <w:rPr>
                <w:spacing w:val="-11"/>
              </w:rPr>
              <w:t>1.</w:t>
            </w:r>
            <w:r>
              <w:rPr>
                <w:rFonts w:hint="eastAsia"/>
                <w:spacing w:val="-11"/>
                <w:lang w:val="en-US" w:eastAsia="zh-CN"/>
              </w:rPr>
              <w:t>5</w:t>
            </w:r>
            <w:r>
              <w:rPr>
                <w:spacing w:val="-11"/>
              </w:rPr>
              <w:t>.2线</w:t>
            </w:r>
            <w:r>
              <w:rPr>
                <w:spacing w:val="33"/>
              </w:rPr>
              <w:t>下收单非</w:t>
            </w:r>
            <w:r>
              <w:rPr>
                <w:spacing w:val="-2"/>
              </w:rPr>
              <w:t>常规类商</w:t>
            </w:r>
            <w:r>
              <w:t>户</w:t>
            </w:r>
          </w:p>
        </w:tc>
        <w:tc>
          <w:tcPr>
            <w:tcW w:w="336" w:type="pct"/>
            <w:vMerge w:val="continue"/>
            <w:tcBorders>
              <w:top w:val="nil"/>
            </w:tcBorders>
          </w:tcPr>
          <w:p/>
        </w:tc>
        <w:tc>
          <w:tcPr>
            <w:tcW w:w="314" w:type="pct"/>
          </w:tcPr>
          <w:p>
            <w:pPr>
              <w:pStyle w:val="16"/>
              <w:spacing w:before="266" w:line="194" w:lineRule="auto"/>
              <w:ind w:left="55" w:right="48" w:hanging="3"/>
            </w:pPr>
            <w:r>
              <w:rPr>
                <w:spacing w:val="3"/>
              </w:rPr>
              <w:t>我行合作</w:t>
            </w:r>
            <w:r>
              <w:rPr>
                <w:spacing w:val="-2"/>
              </w:rPr>
              <w:t>收单商户</w:t>
            </w:r>
          </w:p>
        </w:tc>
        <w:tc>
          <w:tcPr>
            <w:tcW w:w="1923" w:type="pct"/>
            <w:gridSpan w:val="3"/>
          </w:tcPr>
          <w:p>
            <w:pPr>
              <w:spacing w:line="317" w:lineRule="auto"/>
            </w:pPr>
          </w:p>
          <w:p>
            <w:pPr>
              <w:pStyle w:val="16"/>
              <w:spacing w:before="69" w:line="179" w:lineRule="auto"/>
              <w:ind w:left="49"/>
            </w:pPr>
            <w:r>
              <w:rPr>
                <w:spacing w:val="-1"/>
              </w:rPr>
              <w:t>按照协议价格收费。</w:t>
            </w:r>
          </w:p>
        </w:tc>
        <w:tc>
          <w:tcPr>
            <w:tcW w:w="906" w:type="pct"/>
          </w:tcPr>
          <w:p>
            <w:pPr>
              <w:pStyle w:val="16"/>
              <w:spacing w:before="30" w:line="212" w:lineRule="auto"/>
              <w:ind w:left="51" w:right="48" w:firstLine="15"/>
            </w:pPr>
            <w:r>
              <w:rPr>
                <w:spacing w:val="-4"/>
              </w:rPr>
              <w:t>1.该类商户包括但不</w:t>
            </w:r>
            <w:r>
              <w:rPr>
                <w:spacing w:val="-1"/>
              </w:rPr>
              <w:t>限于从事提供网上交易场所或信息服务的业务、通讯业务、财经类业务及其他平台服务、医疗、交通出</w:t>
            </w:r>
            <w:r>
              <w:rPr>
                <w:spacing w:val="-4"/>
              </w:rPr>
              <w:t>行等实体业务，信贷</w:t>
            </w:r>
            <w:r>
              <w:rPr>
                <w:spacing w:val="-5"/>
              </w:rPr>
              <w:t>还款/典当，线上虚拟</w:t>
            </w:r>
            <w:r>
              <w:rPr>
                <w:spacing w:val="-1"/>
              </w:rPr>
              <w:t>充值业务及游戏、在线音视频等虚拟业</w:t>
            </w:r>
            <w:r>
              <w:rPr>
                <w:spacing w:val="-4"/>
              </w:rPr>
              <w:t>务，保险业务，民办</w:t>
            </w:r>
            <w:r>
              <w:rPr>
                <w:spacing w:val="-1"/>
              </w:rPr>
              <w:t>学历教育等商户。</w:t>
            </w:r>
          </w:p>
          <w:p>
            <w:pPr>
              <w:pStyle w:val="16"/>
              <w:spacing w:before="36" w:line="193" w:lineRule="auto"/>
              <w:ind w:left="54" w:right="26" w:hanging="1"/>
              <w:rPr>
                <w:color w:val="FF0000"/>
              </w:rPr>
            </w:pPr>
            <w:r>
              <w:rPr>
                <w:spacing w:val="-2"/>
              </w:rPr>
              <w:t>2.协议价格不低于外</w:t>
            </w:r>
            <w:r>
              <w:rPr>
                <w:spacing w:val="-1"/>
              </w:rPr>
              <w:t>部通道成本，参考第三方通道手续费成本综合定价。</w:t>
            </w:r>
          </w:p>
        </w:tc>
        <w:tc>
          <w:tcPr>
            <w:tcW w:w="912" w:type="pct"/>
          </w:tcPr>
          <w:p>
            <w:pPr>
              <w:pStyle w:val="16"/>
              <w:spacing w:before="36" w:line="193" w:lineRule="auto"/>
              <w:ind w:left="54" w:right="26" w:hanging="1"/>
              <w:rPr>
                <w:spacing w:val="-2"/>
              </w:rPr>
            </w:pPr>
          </w:p>
        </w:tc>
      </w:tr>
    </w:tbl>
    <w:p>
      <w:pPr>
        <w:spacing w:line="256" w:lineRule="auto"/>
        <w:sectPr>
          <w:headerReference r:id="rId15" w:type="default"/>
          <w:footerReference r:id="rId16" w:type="default"/>
          <w:pgSz w:w="11906" w:h="16157"/>
          <w:pgMar w:top="1077" w:right="1186" w:bottom="898" w:left="1186" w:header="587" w:footer="733" w:gutter="0"/>
          <w:pgNumType w:fmt="decimal"/>
          <w:cols w:space="720" w:num="1"/>
        </w:sectPr>
      </w:pPr>
    </w:p>
    <w:tbl>
      <w:tblPr>
        <w:tblStyle w:val="17"/>
        <w:tblW w:w="5033"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2"/>
        <w:gridCol w:w="702"/>
        <w:gridCol w:w="646"/>
        <w:gridCol w:w="603"/>
        <w:gridCol w:w="795"/>
        <w:gridCol w:w="820"/>
        <w:gridCol w:w="618"/>
        <w:gridCol w:w="1460"/>
        <w:gridCol w:w="1742"/>
        <w:gridCol w:w="17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40" w:type="pct"/>
            <w:vMerge w:val="restart"/>
          </w:tcPr>
          <w:p>
            <w:pPr>
              <w:spacing w:line="256" w:lineRule="auto"/>
            </w:pPr>
          </w:p>
          <w:p>
            <w:pPr>
              <w:spacing w:line="256" w:lineRule="auto"/>
            </w:pPr>
          </w:p>
          <w:p>
            <w:pPr>
              <w:spacing w:line="256" w:lineRule="auto"/>
            </w:pPr>
          </w:p>
          <w:p>
            <w:pPr>
              <w:spacing w:line="256" w:lineRule="auto"/>
            </w:pPr>
          </w:p>
          <w:p>
            <w:pPr>
              <w:spacing w:line="256" w:lineRule="auto"/>
              <w:jc w:val="center"/>
            </w:pPr>
          </w:p>
          <w:p>
            <w:pPr>
              <w:spacing w:line="256" w:lineRule="auto"/>
              <w:jc w:val="center"/>
            </w:pPr>
          </w:p>
          <w:p>
            <w:pPr>
              <w:spacing w:line="256" w:lineRule="auto"/>
              <w:jc w:val="center"/>
            </w:pPr>
          </w:p>
          <w:p>
            <w:pPr>
              <w:spacing w:line="257" w:lineRule="auto"/>
              <w:jc w:val="center"/>
            </w:pPr>
          </w:p>
          <w:p>
            <w:pPr>
              <w:pStyle w:val="16"/>
              <w:spacing w:before="69" w:line="195" w:lineRule="auto"/>
              <w:ind w:left="53" w:right="49" w:firstLine="13"/>
              <w:jc w:val="center"/>
            </w:pPr>
            <w:r>
              <w:rPr>
                <w:spacing w:val="-2"/>
              </w:rPr>
              <w:t>1.</w:t>
            </w:r>
            <w:r>
              <w:rPr>
                <w:rFonts w:hint="eastAsia"/>
                <w:spacing w:val="-2"/>
                <w:lang w:val="en-US" w:eastAsia="zh-CN"/>
              </w:rPr>
              <w:t>6</w:t>
            </w:r>
            <w:r>
              <w:rPr>
                <w:spacing w:val="-2"/>
              </w:rPr>
              <w:t>线上支付及线</w:t>
            </w:r>
            <w:r>
              <w:rPr>
                <w:spacing w:val="-1"/>
              </w:rPr>
              <w:t>上收单</w:t>
            </w:r>
          </w:p>
        </w:tc>
        <w:tc>
          <w:tcPr>
            <w:tcW w:w="365" w:type="pct"/>
            <w:vMerge w:val="restart"/>
          </w:tcPr>
          <w:p>
            <w:pPr>
              <w:pStyle w:val="16"/>
              <w:spacing w:before="69" w:line="195" w:lineRule="auto"/>
              <w:ind w:left="53" w:right="49" w:firstLine="13"/>
              <w:rPr>
                <w:spacing w:val="-2"/>
              </w:rPr>
            </w:pPr>
            <w:r>
              <w:rPr>
                <w:spacing w:val="-2"/>
              </w:rPr>
              <w:t>1.</w:t>
            </w:r>
            <w:r>
              <w:rPr>
                <w:rFonts w:hint="eastAsia"/>
                <w:spacing w:val="-2"/>
                <w:lang w:val="en-US" w:eastAsia="zh-CN"/>
              </w:rPr>
              <w:t>6</w:t>
            </w:r>
            <w:r>
              <w:rPr>
                <w:rFonts w:hint="eastAsia"/>
                <w:spacing w:val="-2"/>
              </w:rPr>
              <w:t>.1</w:t>
            </w:r>
            <w:r>
              <w:rPr>
                <w:spacing w:val="-2"/>
              </w:rPr>
              <w:t>线上支付及线</w:t>
            </w:r>
            <w:r>
              <w:rPr>
                <w:spacing w:val="-1"/>
              </w:rPr>
              <w:t>上收单</w:t>
            </w:r>
            <w:r>
              <w:rPr>
                <w:rFonts w:hint="eastAsia"/>
                <w:spacing w:val="-1"/>
              </w:rPr>
              <w:t>常规类商户</w:t>
            </w:r>
          </w:p>
        </w:tc>
        <w:tc>
          <w:tcPr>
            <w:tcW w:w="336" w:type="pct"/>
            <w:vMerge w:val="restart"/>
          </w:tcPr>
          <w:p>
            <w:pPr>
              <w:spacing w:line="259" w:lineRule="auto"/>
            </w:pPr>
          </w:p>
          <w:p>
            <w:pPr>
              <w:spacing w:line="259" w:lineRule="auto"/>
            </w:pPr>
          </w:p>
          <w:p>
            <w:pPr>
              <w:spacing w:line="259" w:lineRule="auto"/>
            </w:pPr>
          </w:p>
          <w:p>
            <w:pPr>
              <w:spacing w:line="259" w:lineRule="auto"/>
            </w:pPr>
          </w:p>
          <w:p>
            <w:pPr>
              <w:spacing w:line="259" w:lineRule="auto"/>
            </w:pPr>
          </w:p>
          <w:p>
            <w:pPr>
              <w:spacing w:line="259" w:lineRule="auto"/>
            </w:pPr>
          </w:p>
          <w:p>
            <w:pPr>
              <w:spacing w:line="260" w:lineRule="auto"/>
            </w:pPr>
          </w:p>
          <w:p>
            <w:pPr>
              <w:pStyle w:val="16"/>
              <w:spacing w:before="68" w:line="201" w:lineRule="auto"/>
              <w:ind w:left="51" w:right="48" w:firstLine="2"/>
            </w:pPr>
            <w:r>
              <w:rPr>
                <w:spacing w:val="15"/>
              </w:rPr>
              <w:t>提供线上支付和线上收单服</w:t>
            </w:r>
            <w:r>
              <w:rPr>
                <w:spacing w:val="-2"/>
              </w:rPr>
              <w:t>务。</w:t>
            </w:r>
          </w:p>
        </w:tc>
        <w:tc>
          <w:tcPr>
            <w:tcW w:w="314" w:type="pct"/>
            <w:vMerge w:val="restart"/>
            <w:tcBorders>
              <w:bottom w:val="nil"/>
            </w:tcBorders>
          </w:tcPr>
          <w:p>
            <w:pPr>
              <w:spacing w:line="256" w:lineRule="auto"/>
            </w:pPr>
          </w:p>
          <w:p>
            <w:pPr>
              <w:spacing w:line="256" w:lineRule="auto"/>
            </w:pPr>
          </w:p>
          <w:p>
            <w:pPr>
              <w:spacing w:line="256" w:lineRule="auto"/>
            </w:pPr>
          </w:p>
          <w:p>
            <w:pPr>
              <w:spacing w:line="256" w:lineRule="auto"/>
            </w:pPr>
          </w:p>
          <w:p>
            <w:pPr>
              <w:spacing w:line="256" w:lineRule="auto"/>
            </w:pPr>
          </w:p>
          <w:p>
            <w:pPr>
              <w:spacing w:line="257" w:lineRule="auto"/>
            </w:pPr>
          </w:p>
          <w:p>
            <w:pPr>
              <w:spacing w:line="257" w:lineRule="auto"/>
            </w:pPr>
          </w:p>
          <w:p>
            <w:pPr>
              <w:spacing w:line="257" w:lineRule="auto"/>
            </w:pPr>
          </w:p>
          <w:p>
            <w:pPr>
              <w:pStyle w:val="16"/>
              <w:spacing w:before="68" w:line="194" w:lineRule="auto"/>
              <w:ind w:left="55" w:right="48" w:hanging="3"/>
            </w:pPr>
            <w:r>
              <w:rPr>
                <w:spacing w:val="3"/>
              </w:rPr>
              <w:t>我行合作</w:t>
            </w:r>
            <w:r>
              <w:rPr>
                <w:spacing w:val="-2"/>
              </w:rPr>
              <w:t>收单商户</w:t>
            </w:r>
          </w:p>
        </w:tc>
        <w:tc>
          <w:tcPr>
            <w:tcW w:w="414" w:type="pct"/>
          </w:tcPr>
          <w:p>
            <w:pPr>
              <w:pStyle w:val="16"/>
              <w:spacing w:before="76" w:line="183" w:lineRule="auto"/>
              <w:ind w:left="51"/>
            </w:pPr>
            <w:r>
              <w:rPr>
                <w:spacing w:val="-1"/>
              </w:rPr>
              <w:t>支付类型</w:t>
            </w:r>
          </w:p>
        </w:tc>
        <w:tc>
          <w:tcPr>
            <w:tcW w:w="427" w:type="pct"/>
          </w:tcPr>
          <w:p>
            <w:pPr>
              <w:pStyle w:val="16"/>
              <w:spacing w:before="76" w:line="183" w:lineRule="auto"/>
              <w:ind w:left="52"/>
            </w:pPr>
            <w:r>
              <w:rPr>
                <w:spacing w:val="-1"/>
              </w:rPr>
              <w:t>支付方式</w:t>
            </w:r>
          </w:p>
        </w:tc>
        <w:tc>
          <w:tcPr>
            <w:tcW w:w="321" w:type="pct"/>
          </w:tcPr>
          <w:p>
            <w:pPr>
              <w:pStyle w:val="16"/>
              <w:spacing w:before="76" w:line="183" w:lineRule="auto"/>
              <w:ind w:left="52"/>
            </w:pPr>
            <w:r>
              <w:rPr>
                <w:spacing w:val="-1"/>
              </w:rPr>
              <w:t>支付卡种</w:t>
            </w:r>
          </w:p>
        </w:tc>
        <w:tc>
          <w:tcPr>
            <w:tcW w:w="760" w:type="pct"/>
          </w:tcPr>
          <w:p>
            <w:pPr>
              <w:pStyle w:val="16"/>
              <w:spacing w:before="78" w:line="180" w:lineRule="auto"/>
              <w:ind w:left="57"/>
            </w:pPr>
            <w:r>
              <w:rPr>
                <w:spacing w:val="-2"/>
              </w:rPr>
              <w:t>收费标准</w:t>
            </w:r>
          </w:p>
        </w:tc>
        <w:tc>
          <w:tcPr>
            <w:tcW w:w="906" w:type="pct"/>
            <w:vMerge w:val="restart"/>
            <w:tcBorders>
              <w:bottom w:val="nil"/>
            </w:tcBorders>
          </w:tcPr>
          <w:p>
            <w:pPr>
              <w:spacing w:line="287" w:lineRule="auto"/>
            </w:pPr>
          </w:p>
          <w:p>
            <w:pPr>
              <w:spacing w:line="287" w:lineRule="auto"/>
            </w:pPr>
          </w:p>
          <w:p>
            <w:pPr>
              <w:spacing w:line="288" w:lineRule="auto"/>
            </w:pPr>
          </w:p>
          <w:p>
            <w:pPr>
              <w:pStyle w:val="16"/>
              <w:spacing w:before="36" w:line="193" w:lineRule="auto"/>
              <w:ind w:left="54" w:right="26" w:hanging="1"/>
            </w:pPr>
            <w:r>
              <w:rPr>
                <w:rFonts w:hint="eastAsia"/>
                <w:spacing w:val="-3"/>
              </w:rPr>
              <w:t xml:space="preserve">  </w:t>
            </w:r>
          </w:p>
        </w:tc>
        <w:tc>
          <w:tcPr>
            <w:tcW w:w="912" w:type="pct"/>
            <w:tcBorders>
              <w:bottom w:val="nil"/>
            </w:tcBorders>
          </w:tcPr>
          <w:p>
            <w:pPr>
              <w:pStyle w:val="16"/>
              <w:spacing w:before="36" w:line="193" w:lineRule="auto"/>
              <w:ind w:left="54" w:right="26" w:hanging="1"/>
              <w:rPr>
                <w:spacing w:val="-1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9" w:hRule="atLeast"/>
        </w:trPr>
        <w:tc>
          <w:tcPr>
            <w:tcW w:w="240" w:type="pct"/>
            <w:vMerge w:val="continue"/>
          </w:tcPr>
          <w:p/>
        </w:tc>
        <w:tc>
          <w:tcPr>
            <w:tcW w:w="365" w:type="pct"/>
            <w:vMerge w:val="continue"/>
          </w:tcPr>
          <w:p/>
        </w:tc>
        <w:tc>
          <w:tcPr>
            <w:tcW w:w="336" w:type="pct"/>
            <w:vMerge w:val="continue"/>
          </w:tcPr>
          <w:p/>
        </w:tc>
        <w:tc>
          <w:tcPr>
            <w:tcW w:w="314" w:type="pct"/>
            <w:vMerge w:val="continue"/>
            <w:tcBorders>
              <w:top w:val="nil"/>
              <w:bottom w:val="nil"/>
            </w:tcBorders>
          </w:tcPr>
          <w:p/>
        </w:tc>
        <w:tc>
          <w:tcPr>
            <w:tcW w:w="414" w:type="pct"/>
            <w:vMerge w:val="restart"/>
            <w:tcBorders>
              <w:bottom w:val="nil"/>
            </w:tcBorders>
          </w:tcPr>
          <w:p>
            <w:pPr>
              <w:spacing w:line="272" w:lineRule="auto"/>
            </w:pPr>
          </w:p>
          <w:p>
            <w:pPr>
              <w:spacing w:line="272" w:lineRule="auto"/>
            </w:pPr>
          </w:p>
          <w:p>
            <w:pPr>
              <w:spacing w:line="272" w:lineRule="auto"/>
            </w:pPr>
          </w:p>
          <w:p>
            <w:pPr>
              <w:spacing w:line="272" w:lineRule="auto"/>
            </w:pPr>
          </w:p>
          <w:p>
            <w:pPr>
              <w:spacing w:line="272" w:lineRule="auto"/>
            </w:pPr>
          </w:p>
          <w:p>
            <w:pPr>
              <w:spacing w:line="273" w:lineRule="auto"/>
            </w:pPr>
          </w:p>
          <w:p>
            <w:pPr>
              <w:pStyle w:val="16"/>
              <w:spacing w:before="69" w:line="196" w:lineRule="auto"/>
              <w:ind w:left="48" w:right="47" w:firstLine="16"/>
            </w:pPr>
            <w:r>
              <w:t>网关支付/快捷支付</w:t>
            </w:r>
          </w:p>
        </w:tc>
        <w:tc>
          <w:tcPr>
            <w:tcW w:w="427" w:type="pct"/>
            <w:vMerge w:val="restart"/>
            <w:tcBorders>
              <w:bottom w:val="nil"/>
            </w:tcBorders>
          </w:tcPr>
          <w:p>
            <w:pPr>
              <w:spacing w:line="278" w:lineRule="auto"/>
            </w:pPr>
          </w:p>
          <w:p>
            <w:pPr>
              <w:spacing w:line="279" w:lineRule="auto"/>
            </w:pPr>
          </w:p>
          <w:p>
            <w:pPr>
              <w:pStyle w:val="16"/>
              <w:spacing w:before="69" w:line="200" w:lineRule="auto"/>
              <w:ind w:left="50" w:right="47" w:firstLine="1"/>
            </w:pPr>
            <w:r>
              <w:rPr>
                <w:rFonts w:hint="eastAsia"/>
                <w:spacing w:val="18"/>
              </w:rPr>
              <w:t>南雄</w:t>
            </w:r>
            <w:r>
              <w:rPr>
                <w:spacing w:val="18"/>
              </w:rPr>
              <w:t>农商银行账户</w:t>
            </w:r>
            <w:r>
              <w:rPr>
                <w:spacing w:val="-1"/>
              </w:rPr>
              <w:t>支付</w:t>
            </w:r>
          </w:p>
        </w:tc>
        <w:tc>
          <w:tcPr>
            <w:tcW w:w="321" w:type="pct"/>
          </w:tcPr>
          <w:p>
            <w:pPr>
              <w:spacing w:line="316" w:lineRule="auto"/>
            </w:pPr>
          </w:p>
          <w:p>
            <w:pPr>
              <w:pStyle w:val="16"/>
              <w:spacing w:before="69" w:line="181" w:lineRule="auto"/>
              <w:ind w:left="51"/>
            </w:pPr>
            <w:r>
              <w:rPr>
                <w:spacing w:val="-1"/>
              </w:rPr>
              <w:t>借记账户</w:t>
            </w:r>
          </w:p>
        </w:tc>
        <w:tc>
          <w:tcPr>
            <w:tcW w:w="760" w:type="pct"/>
          </w:tcPr>
          <w:p>
            <w:pPr>
              <w:pStyle w:val="16"/>
              <w:spacing w:before="24" w:line="202" w:lineRule="auto"/>
              <w:ind w:left="50" w:right="45"/>
            </w:pPr>
            <w:r>
              <w:rPr>
                <w:spacing w:val="-3"/>
              </w:rPr>
              <w:t>按单笔交易金额的0.3%</w:t>
            </w:r>
            <w:r>
              <w:rPr>
                <w:spacing w:val="3"/>
              </w:rPr>
              <w:t>收费；单笔交易服务手</w:t>
            </w:r>
            <w:r>
              <w:rPr>
                <w:spacing w:val="-10"/>
              </w:rPr>
              <w:t>续费以0.01元起收</w:t>
            </w:r>
            <w:r>
              <w:rPr>
                <w:rFonts w:hint="eastAsia"/>
                <w:spacing w:val="-10"/>
              </w:rPr>
              <w:t>，</w:t>
            </w:r>
            <w:r>
              <w:rPr>
                <w:spacing w:val="-10"/>
              </w:rPr>
              <w:t>200</w:t>
            </w:r>
            <w:r>
              <w:rPr>
                <w:spacing w:val="-1"/>
              </w:rPr>
              <w:t>元封顶。</w:t>
            </w:r>
          </w:p>
        </w:tc>
        <w:tc>
          <w:tcPr>
            <w:tcW w:w="906" w:type="pct"/>
            <w:vMerge w:val="continue"/>
            <w:tcBorders>
              <w:top w:val="nil"/>
              <w:bottom w:val="nil"/>
            </w:tcBorders>
          </w:tcPr>
          <w:p/>
        </w:tc>
        <w:tc>
          <w:tcPr>
            <w:tcW w:w="912" w:type="pct"/>
            <w:tcBorders>
              <w:top w:val="nil"/>
              <w:bottom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9" w:hRule="atLeast"/>
        </w:trPr>
        <w:tc>
          <w:tcPr>
            <w:tcW w:w="240" w:type="pct"/>
            <w:vMerge w:val="continue"/>
          </w:tcPr>
          <w:p/>
        </w:tc>
        <w:tc>
          <w:tcPr>
            <w:tcW w:w="365" w:type="pct"/>
            <w:vMerge w:val="continue"/>
          </w:tcPr>
          <w:p/>
        </w:tc>
        <w:tc>
          <w:tcPr>
            <w:tcW w:w="336" w:type="pct"/>
            <w:vMerge w:val="continue"/>
          </w:tcPr>
          <w:p/>
        </w:tc>
        <w:tc>
          <w:tcPr>
            <w:tcW w:w="314" w:type="pct"/>
            <w:vMerge w:val="continue"/>
            <w:tcBorders>
              <w:top w:val="nil"/>
              <w:bottom w:val="nil"/>
            </w:tcBorders>
          </w:tcPr>
          <w:p/>
        </w:tc>
        <w:tc>
          <w:tcPr>
            <w:tcW w:w="414" w:type="pct"/>
            <w:vMerge w:val="continue"/>
            <w:tcBorders>
              <w:top w:val="nil"/>
              <w:bottom w:val="nil"/>
            </w:tcBorders>
          </w:tcPr>
          <w:p/>
        </w:tc>
        <w:tc>
          <w:tcPr>
            <w:tcW w:w="427" w:type="pct"/>
            <w:vMerge w:val="continue"/>
            <w:tcBorders>
              <w:top w:val="nil"/>
            </w:tcBorders>
          </w:tcPr>
          <w:p/>
        </w:tc>
        <w:tc>
          <w:tcPr>
            <w:tcW w:w="321" w:type="pct"/>
          </w:tcPr>
          <w:p>
            <w:pPr>
              <w:spacing w:line="316" w:lineRule="auto"/>
            </w:pPr>
          </w:p>
          <w:p>
            <w:pPr>
              <w:pStyle w:val="16"/>
              <w:spacing w:before="69" w:line="182" w:lineRule="auto"/>
              <w:ind w:left="52"/>
            </w:pPr>
            <w:r>
              <w:rPr>
                <w:spacing w:val="-1"/>
              </w:rPr>
              <w:t>贷记账户</w:t>
            </w:r>
          </w:p>
        </w:tc>
        <w:tc>
          <w:tcPr>
            <w:tcW w:w="760" w:type="pct"/>
          </w:tcPr>
          <w:p>
            <w:pPr>
              <w:pStyle w:val="16"/>
              <w:spacing w:before="29" w:line="201" w:lineRule="auto"/>
              <w:ind w:left="50" w:right="45"/>
            </w:pPr>
            <w:r>
              <w:rPr>
                <w:spacing w:val="-3"/>
              </w:rPr>
              <w:t>按单笔交易金额的0.4%</w:t>
            </w:r>
            <w:r>
              <w:rPr>
                <w:spacing w:val="3"/>
              </w:rPr>
              <w:t>收费；单笔交易服务手</w:t>
            </w:r>
            <w:r>
              <w:rPr>
                <w:spacing w:val="-10"/>
              </w:rPr>
              <w:t>续费以0.01元起收，200</w:t>
            </w:r>
            <w:r>
              <w:rPr>
                <w:spacing w:val="-1"/>
              </w:rPr>
              <w:t>元封顶。</w:t>
            </w:r>
          </w:p>
        </w:tc>
        <w:tc>
          <w:tcPr>
            <w:tcW w:w="906" w:type="pct"/>
            <w:vMerge w:val="continue"/>
            <w:tcBorders>
              <w:top w:val="nil"/>
              <w:bottom w:val="nil"/>
            </w:tcBorders>
          </w:tcPr>
          <w:p/>
        </w:tc>
        <w:tc>
          <w:tcPr>
            <w:tcW w:w="912" w:type="pct"/>
            <w:tcBorders>
              <w:top w:val="nil"/>
              <w:bottom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9" w:hRule="atLeast"/>
        </w:trPr>
        <w:tc>
          <w:tcPr>
            <w:tcW w:w="240" w:type="pct"/>
            <w:vMerge w:val="continue"/>
          </w:tcPr>
          <w:p/>
        </w:tc>
        <w:tc>
          <w:tcPr>
            <w:tcW w:w="365" w:type="pct"/>
            <w:vMerge w:val="continue"/>
          </w:tcPr>
          <w:p/>
        </w:tc>
        <w:tc>
          <w:tcPr>
            <w:tcW w:w="336" w:type="pct"/>
            <w:vMerge w:val="continue"/>
          </w:tcPr>
          <w:p/>
        </w:tc>
        <w:tc>
          <w:tcPr>
            <w:tcW w:w="314" w:type="pct"/>
            <w:vMerge w:val="continue"/>
            <w:tcBorders>
              <w:top w:val="nil"/>
              <w:bottom w:val="nil"/>
            </w:tcBorders>
          </w:tcPr>
          <w:p/>
        </w:tc>
        <w:tc>
          <w:tcPr>
            <w:tcW w:w="414" w:type="pct"/>
            <w:vMerge w:val="continue"/>
            <w:tcBorders>
              <w:top w:val="nil"/>
              <w:bottom w:val="nil"/>
            </w:tcBorders>
          </w:tcPr>
          <w:p/>
        </w:tc>
        <w:tc>
          <w:tcPr>
            <w:tcW w:w="427" w:type="pct"/>
            <w:vMerge w:val="restart"/>
            <w:tcBorders>
              <w:bottom w:val="nil"/>
            </w:tcBorders>
          </w:tcPr>
          <w:p>
            <w:pPr>
              <w:spacing w:line="340" w:lineRule="auto"/>
            </w:pPr>
          </w:p>
          <w:p>
            <w:pPr>
              <w:spacing w:line="340" w:lineRule="auto"/>
            </w:pPr>
          </w:p>
          <w:p>
            <w:pPr>
              <w:pStyle w:val="16"/>
              <w:spacing w:before="69" w:line="194" w:lineRule="auto"/>
              <w:ind w:left="52" w:right="123" w:hanging="1"/>
            </w:pPr>
            <w:r>
              <w:rPr>
                <w:spacing w:val="-1"/>
              </w:rPr>
              <w:t>他行账户</w:t>
            </w:r>
            <w:r>
              <w:rPr>
                <w:spacing w:val="-2"/>
              </w:rPr>
              <w:t>支付</w:t>
            </w:r>
          </w:p>
        </w:tc>
        <w:tc>
          <w:tcPr>
            <w:tcW w:w="321" w:type="pct"/>
          </w:tcPr>
          <w:p>
            <w:pPr>
              <w:spacing w:line="318" w:lineRule="auto"/>
            </w:pPr>
          </w:p>
          <w:p>
            <w:pPr>
              <w:pStyle w:val="16"/>
              <w:spacing w:before="68" w:line="181" w:lineRule="auto"/>
              <w:ind w:left="51"/>
            </w:pPr>
            <w:r>
              <w:rPr>
                <w:spacing w:val="-1"/>
              </w:rPr>
              <w:t>借记账户</w:t>
            </w:r>
          </w:p>
        </w:tc>
        <w:tc>
          <w:tcPr>
            <w:tcW w:w="760" w:type="pct"/>
          </w:tcPr>
          <w:p>
            <w:pPr>
              <w:pStyle w:val="16"/>
              <w:spacing w:before="29" w:line="201" w:lineRule="auto"/>
              <w:ind w:left="50" w:right="45"/>
            </w:pPr>
            <w:r>
              <w:rPr>
                <w:spacing w:val="-3"/>
              </w:rPr>
              <w:t>按单笔交易金额的0.4%</w:t>
            </w:r>
            <w:r>
              <w:rPr>
                <w:spacing w:val="3"/>
              </w:rPr>
              <w:t>收费；单笔交易服务手</w:t>
            </w:r>
            <w:r>
              <w:rPr>
                <w:spacing w:val="-10"/>
              </w:rPr>
              <w:t>续费以0.08元起收，200</w:t>
            </w:r>
            <w:r>
              <w:rPr>
                <w:spacing w:val="-1"/>
              </w:rPr>
              <w:t>元封顶。</w:t>
            </w:r>
          </w:p>
        </w:tc>
        <w:tc>
          <w:tcPr>
            <w:tcW w:w="906" w:type="pct"/>
            <w:vMerge w:val="continue"/>
            <w:tcBorders>
              <w:top w:val="nil"/>
              <w:bottom w:val="nil"/>
            </w:tcBorders>
          </w:tcPr>
          <w:p/>
        </w:tc>
        <w:tc>
          <w:tcPr>
            <w:tcW w:w="912" w:type="pct"/>
            <w:tcBorders>
              <w:top w:val="nil"/>
              <w:bottom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9" w:hRule="atLeast"/>
        </w:trPr>
        <w:tc>
          <w:tcPr>
            <w:tcW w:w="240" w:type="pct"/>
            <w:vMerge w:val="continue"/>
          </w:tcPr>
          <w:p/>
        </w:tc>
        <w:tc>
          <w:tcPr>
            <w:tcW w:w="365" w:type="pct"/>
            <w:vMerge w:val="continue"/>
          </w:tcPr>
          <w:p/>
        </w:tc>
        <w:tc>
          <w:tcPr>
            <w:tcW w:w="336" w:type="pct"/>
            <w:vMerge w:val="continue"/>
          </w:tcPr>
          <w:p/>
        </w:tc>
        <w:tc>
          <w:tcPr>
            <w:tcW w:w="314" w:type="pct"/>
            <w:vMerge w:val="continue"/>
            <w:tcBorders>
              <w:top w:val="nil"/>
              <w:bottom w:val="nil"/>
            </w:tcBorders>
          </w:tcPr>
          <w:p/>
        </w:tc>
        <w:tc>
          <w:tcPr>
            <w:tcW w:w="414" w:type="pct"/>
            <w:vMerge w:val="continue"/>
            <w:tcBorders>
              <w:top w:val="nil"/>
            </w:tcBorders>
          </w:tcPr>
          <w:p/>
        </w:tc>
        <w:tc>
          <w:tcPr>
            <w:tcW w:w="427" w:type="pct"/>
            <w:vMerge w:val="continue"/>
            <w:tcBorders>
              <w:top w:val="nil"/>
            </w:tcBorders>
          </w:tcPr>
          <w:p/>
        </w:tc>
        <w:tc>
          <w:tcPr>
            <w:tcW w:w="321" w:type="pct"/>
          </w:tcPr>
          <w:p>
            <w:pPr>
              <w:spacing w:line="318" w:lineRule="auto"/>
            </w:pPr>
          </w:p>
          <w:p>
            <w:pPr>
              <w:pStyle w:val="16"/>
              <w:spacing w:before="68" w:line="182" w:lineRule="auto"/>
              <w:ind w:left="52"/>
            </w:pPr>
            <w:r>
              <w:rPr>
                <w:spacing w:val="-1"/>
              </w:rPr>
              <w:t>贷记账户</w:t>
            </w:r>
          </w:p>
        </w:tc>
        <w:tc>
          <w:tcPr>
            <w:tcW w:w="760" w:type="pct"/>
          </w:tcPr>
          <w:p>
            <w:pPr>
              <w:pStyle w:val="16"/>
              <w:spacing w:before="29" w:line="201" w:lineRule="auto"/>
              <w:ind w:left="50" w:right="45"/>
            </w:pPr>
            <w:r>
              <w:rPr>
                <w:spacing w:val="-3"/>
              </w:rPr>
              <w:t>按单笔交易金额的0.6%</w:t>
            </w:r>
            <w:r>
              <w:rPr>
                <w:spacing w:val="3"/>
              </w:rPr>
              <w:t>收费；单笔交易服务手</w:t>
            </w:r>
            <w:r>
              <w:rPr>
                <w:spacing w:val="-10"/>
              </w:rPr>
              <w:t>续费以0.08元起收，200</w:t>
            </w:r>
            <w:r>
              <w:rPr>
                <w:spacing w:val="-1"/>
              </w:rPr>
              <w:t>元封顶。</w:t>
            </w:r>
          </w:p>
        </w:tc>
        <w:tc>
          <w:tcPr>
            <w:tcW w:w="906" w:type="pct"/>
            <w:vMerge w:val="continue"/>
            <w:tcBorders>
              <w:top w:val="nil"/>
              <w:bottom w:val="nil"/>
            </w:tcBorders>
          </w:tcPr>
          <w:p/>
        </w:tc>
        <w:tc>
          <w:tcPr>
            <w:tcW w:w="912" w:type="pct"/>
            <w:tcBorders>
              <w:top w:val="nil"/>
              <w:bottom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240" w:type="pct"/>
            <w:vMerge w:val="continue"/>
          </w:tcPr>
          <w:p/>
        </w:tc>
        <w:tc>
          <w:tcPr>
            <w:tcW w:w="365" w:type="pct"/>
            <w:vMerge w:val="continue"/>
            <w:tcBorders>
              <w:bottom w:val="single" w:color="auto" w:sz="4" w:space="0"/>
            </w:tcBorders>
          </w:tcPr>
          <w:p/>
        </w:tc>
        <w:tc>
          <w:tcPr>
            <w:tcW w:w="336" w:type="pct"/>
            <w:vMerge w:val="continue"/>
          </w:tcPr>
          <w:p/>
        </w:tc>
        <w:tc>
          <w:tcPr>
            <w:tcW w:w="314" w:type="pct"/>
            <w:vMerge w:val="continue"/>
            <w:tcBorders>
              <w:top w:val="nil"/>
              <w:bottom w:val="single" w:color="auto" w:sz="4" w:space="0"/>
            </w:tcBorders>
          </w:tcPr>
          <w:p/>
        </w:tc>
        <w:tc>
          <w:tcPr>
            <w:tcW w:w="414" w:type="pct"/>
            <w:tcBorders>
              <w:bottom w:val="single" w:color="auto" w:sz="4" w:space="0"/>
            </w:tcBorders>
          </w:tcPr>
          <w:p>
            <w:pPr>
              <w:pStyle w:val="16"/>
              <w:spacing w:before="33" w:line="208" w:lineRule="auto"/>
              <w:ind w:left="49"/>
            </w:pPr>
            <w:r>
              <w:rPr>
                <w:spacing w:val="-1"/>
              </w:rPr>
              <w:t>微信</w:t>
            </w:r>
          </w:p>
          <w:p>
            <w:pPr>
              <w:pStyle w:val="16"/>
              <w:spacing w:line="177" w:lineRule="auto"/>
              <w:ind w:left="56"/>
            </w:pPr>
            <w:r>
              <w:rPr>
                <w:spacing w:val="-4"/>
              </w:rPr>
              <w:t>收单</w:t>
            </w:r>
          </w:p>
        </w:tc>
        <w:tc>
          <w:tcPr>
            <w:tcW w:w="427" w:type="pct"/>
            <w:tcBorders>
              <w:bottom w:val="single" w:color="auto" w:sz="4" w:space="0"/>
            </w:tcBorders>
          </w:tcPr>
          <w:p>
            <w:pPr>
              <w:pStyle w:val="16"/>
              <w:spacing w:before="32" w:line="193" w:lineRule="auto"/>
              <w:ind w:left="53" w:right="47" w:hanging="2"/>
            </w:pPr>
            <w:r>
              <w:rPr>
                <w:spacing w:val="18"/>
              </w:rPr>
              <w:t>任意银行</w:t>
            </w:r>
            <w:r>
              <w:rPr>
                <w:spacing w:val="-2"/>
              </w:rPr>
              <w:t>卡支付</w:t>
            </w:r>
          </w:p>
        </w:tc>
        <w:tc>
          <w:tcPr>
            <w:tcW w:w="321" w:type="pct"/>
            <w:tcBorders>
              <w:bottom w:val="single" w:color="auto" w:sz="4" w:space="0"/>
            </w:tcBorders>
          </w:tcPr>
          <w:p>
            <w:pPr>
              <w:pStyle w:val="16"/>
              <w:spacing w:before="32" w:line="193" w:lineRule="auto"/>
              <w:ind w:left="54" w:right="46" w:hanging="2"/>
            </w:pPr>
            <w:r>
              <w:rPr>
                <w:spacing w:val="7"/>
              </w:rPr>
              <w:t>任意银行</w:t>
            </w:r>
            <w:r>
              <w:t>卡</w:t>
            </w:r>
          </w:p>
        </w:tc>
        <w:tc>
          <w:tcPr>
            <w:tcW w:w="760" w:type="pct"/>
            <w:tcBorders>
              <w:bottom w:val="single" w:color="auto" w:sz="4" w:space="0"/>
            </w:tcBorders>
          </w:tcPr>
          <w:p>
            <w:pPr>
              <w:pStyle w:val="16"/>
              <w:spacing w:before="30" w:line="194" w:lineRule="auto"/>
              <w:ind w:left="57" w:right="46" w:hanging="6"/>
            </w:pPr>
            <w:r>
              <w:rPr>
                <w:spacing w:val="-3"/>
              </w:rPr>
              <w:t>按单笔交易金额的0.6%收费。</w:t>
            </w:r>
          </w:p>
        </w:tc>
        <w:tc>
          <w:tcPr>
            <w:tcW w:w="906" w:type="pct"/>
            <w:vMerge w:val="continue"/>
            <w:tcBorders>
              <w:top w:val="nil"/>
              <w:bottom w:val="single" w:color="auto" w:sz="4" w:space="0"/>
            </w:tcBorders>
          </w:tcPr>
          <w:p/>
        </w:tc>
        <w:tc>
          <w:tcPr>
            <w:tcW w:w="912" w:type="pct"/>
            <w:tcBorders>
              <w:top w:val="nil"/>
              <w:bottom w:val="single" w:color="auto" w:sz="4"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240" w:type="pct"/>
            <w:vMerge w:val="continue"/>
          </w:tcPr>
          <w:p/>
        </w:tc>
        <w:tc>
          <w:tcPr>
            <w:tcW w:w="365" w:type="pct"/>
            <w:tcBorders>
              <w:top w:val="single" w:color="auto" w:sz="4" w:space="0"/>
              <w:left w:val="single" w:color="auto" w:sz="4" w:space="0"/>
              <w:bottom w:val="single" w:color="auto" w:sz="4" w:space="0"/>
              <w:right w:val="single" w:color="auto" w:sz="4" w:space="0"/>
            </w:tcBorders>
          </w:tcPr>
          <w:p>
            <w:pPr>
              <w:rPr>
                <w:rFonts w:ascii="微软雅黑" w:hAnsi="微软雅黑" w:eastAsia="微软雅黑" w:cs="微软雅黑"/>
                <w:spacing w:val="3"/>
                <w:sz w:val="16"/>
                <w:szCs w:val="16"/>
              </w:rPr>
            </w:pPr>
          </w:p>
          <w:p>
            <w:pPr>
              <w:rPr>
                <w:rFonts w:ascii="微软雅黑" w:hAnsi="微软雅黑" w:eastAsia="微软雅黑" w:cs="微软雅黑"/>
                <w:spacing w:val="3"/>
                <w:sz w:val="16"/>
                <w:szCs w:val="16"/>
              </w:rPr>
            </w:pPr>
          </w:p>
          <w:p>
            <w:r>
              <w:rPr>
                <w:rFonts w:ascii="微软雅黑" w:hAnsi="微软雅黑" w:eastAsia="微软雅黑" w:cs="微软雅黑"/>
                <w:spacing w:val="3"/>
                <w:sz w:val="16"/>
                <w:szCs w:val="16"/>
              </w:rPr>
              <w:t>1.</w:t>
            </w:r>
            <w:r>
              <w:rPr>
                <w:rFonts w:hint="eastAsia" w:ascii="微软雅黑" w:hAnsi="微软雅黑" w:eastAsia="微软雅黑" w:cs="微软雅黑"/>
                <w:spacing w:val="3"/>
                <w:sz w:val="16"/>
                <w:szCs w:val="16"/>
                <w:lang w:val="en-US" w:eastAsia="zh-CN"/>
              </w:rPr>
              <w:t>6</w:t>
            </w:r>
            <w:r>
              <w:rPr>
                <w:rFonts w:hint="eastAsia" w:ascii="微软雅黑" w:hAnsi="微软雅黑" w:eastAsia="微软雅黑" w:cs="微软雅黑"/>
                <w:spacing w:val="3"/>
                <w:sz w:val="16"/>
                <w:szCs w:val="16"/>
              </w:rPr>
              <w:t>.2</w:t>
            </w:r>
            <w:r>
              <w:rPr>
                <w:rFonts w:ascii="微软雅黑" w:hAnsi="微软雅黑" w:eastAsia="微软雅黑" w:cs="微软雅黑"/>
                <w:spacing w:val="3"/>
                <w:sz w:val="16"/>
                <w:szCs w:val="16"/>
              </w:rPr>
              <w:t>线上支付及线上收单</w:t>
            </w:r>
            <w:r>
              <w:rPr>
                <w:rFonts w:hint="eastAsia" w:ascii="微软雅黑" w:hAnsi="微软雅黑" w:eastAsia="微软雅黑" w:cs="微软雅黑"/>
                <w:spacing w:val="3"/>
                <w:sz w:val="16"/>
                <w:szCs w:val="16"/>
              </w:rPr>
              <w:t>非常规类商户</w:t>
            </w:r>
          </w:p>
        </w:tc>
        <w:tc>
          <w:tcPr>
            <w:tcW w:w="336" w:type="pct"/>
            <w:vMerge w:val="continue"/>
            <w:tcBorders>
              <w:bottom w:val="single" w:color="auto" w:sz="4" w:space="0"/>
            </w:tcBorders>
          </w:tcPr>
          <w:p/>
        </w:tc>
        <w:tc>
          <w:tcPr>
            <w:tcW w:w="314" w:type="pct"/>
            <w:tcBorders>
              <w:top w:val="single" w:color="auto" w:sz="4" w:space="0"/>
              <w:left w:val="single" w:color="auto" w:sz="4" w:space="0"/>
              <w:bottom w:val="single" w:color="auto" w:sz="4" w:space="0"/>
              <w:right w:val="single" w:color="auto" w:sz="4" w:space="0"/>
            </w:tcBorders>
          </w:tcPr>
          <w:p>
            <w:pPr>
              <w:jc w:val="center"/>
              <w:rPr>
                <w:rFonts w:ascii="微软雅黑" w:hAnsi="微软雅黑" w:eastAsia="微软雅黑" w:cs="微软雅黑"/>
                <w:spacing w:val="-2"/>
                <w:sz w:val="16"/>
                <w:szCs w:val="16"/>
              </w:rPr>
            </w:pPr>
          </w:p>
          <w:p>
            <w:pPr>
              <w:jc w:val="center"/>
              <w:rPr>
                <w:rFonts w:ascii="微软雅黑" w:hAnsi="微软雅黑" w:eastAsia="微软雅黑" w:cs="微软雅黑"/>
                <w:spacing w:val="-2"/>
                <w:sz w:val="16"/>
                <w:szCs w:val="16"/>
              </w:rPr>
            </w:pPr>
          </w:p>
          <w:p>
            <w:pPr>
              <w:jc w:val="center"/>
              <w:rPr>
                <w:rFonts w:ascii="微软雅黑" w:hAnsi="微软雅黑" w:eastAsia="微软雅黑" w:cs="微软雅黑"/>
                <w:spacing w:val="-2"/>
                <w:sz w:val="16"/>
                <w:szCs w:val="16"/>
              </w:rPr>
            </w:pPr>
          </w:p>
          <w:p>
            <w:pPr>
              <w:jc w:val="center"/>
              <w:rPr>
                <w:rFonts w:ascii="微软雅黑" w:hAnsi="微软雅黑" w:eastAsia="微软雅黑" w:cs="微软雅黑"/>
                <w:spacing w:val="-2"/>
                <w:sz w:val="16"/>
                <w:szCs w:val="16"/>
              </w:rPr>
            </w:pPr>
          </w:p>
          <w:p>
            <w:pPr>
              <w:jc w:val="center"/>
            </w:pPr>
            <w:r>
              <w:rPr>
                <w:rFonts w:ascii="微软雅黑" w:hAnsi="微软雅黑" w:eastAsia="微软雅黑" w:cs="微软雅黑"/>
                <w:spacing w:val="-2"/>
                <w:sz w:val="16"/>
                <w:szCs w:val="16"/>
              </w:rPr>
              <w:t>我行合作收单商户</w:t>
            </w:r>
          </w:p>
        </w:tc>
        <w:tc>
          <w:tcPr>
            <w:tcW w:w="1923" w:type="pct"/>
            <w:gridSpan w:val="4"/>
            <w:tcBorders>
              <w:top w:val="single" w:color="auto" w:sz="4" w:space="0"/>
              <w:left w:val="single" w:color="auto" w:sz="4" w:space="0"/>
              <w:bottom w:val="single" w:color="auto" w:sz="4" w:space="0"/>
              <w:right w:val="single" w:color="auto" w:sz="4" w:space="0"/>
            </w:tcBorders>
          </w:tcPr>
          <w:p>
            <w:pPr>
              <w:pStyle w:val="16"/>
              <w:spacing w:before="30" w:line="194" w:lineRule="auto"/>
              <w:ind w:left="57" w:right="46" w:hanging="6"/>
              <w:jc w:val="center"/>
              <w:rPr>
                <w:spacing w:val="-1"/>
              </w:rPr>
            </w:pPr>
          </w:p>
          <w:p>
            <w:pPr>
              <w:pStyle w:val="16"/>
              <w:spacing w:before="30" w:line="194" w:lineRule="auto"/>
              <w:ind w:left="57" w:right="46" w:hanging="6"/>
              <w:jc w:val="center"/>
              <w:rPr>
                <w:spacing w:val="-1"/>
              </w:rPr>
            </w:pPr>
          </w:p>
          <w:p>
            <w:pPr>
              <w:pStyle w:val="16"/>
              <w:spacing w:before="30" w:line="194" w:lineRule="auto"/>
              <w:ind w:right="46"/>
              <w:rPr>
                <w:spacing w:val="-1"/>
              </w:rPr>
            </w:pPr>
          </w:p>
          <w:p>
            <w:pPr>
              <w:pStyle w:val="16"/>
              <w:spacing w:before="30" w:line="194" w:lineRule="auto"/>
              <w:ind w:right="46"/>
              <w:rPr>
                <w:spacing w:val="-1"/>
              </w:rPr>
            </w:pPr>
          </w:p>
          <w:p>
            <w:pPr>
              <w:pStyle w:val="16"/>
              <w:spacing w:before="30" w:line="194" w:lineRule="auto"/>
              <w:ind w:right="46" w:firstLine="316" w:firstLineChars="200"/>
              <w:rPr>
                <w:spacing w:val="-3"/>
              </w:rPr>
            </w:pPr>
            <w:r>
              <w:rPr>
                <w:spacing w:val="-1"/>
              </w:rPr>
              <w:t>按照协议价格收费。</w:t>
            </w:r>
          </w:p>
        </w:tc>
        <w:tc>
          <w:tcPr>
            <w:tcW w:w="906" w:type="pct"/>
            <w:tcBorders>
              <w:top w:val="single" w:color="auto" w:sz="4" w:space="0"/>
              <w:left w:val="single" w:color="auto" w:sz="4" w:space="0"/>
              <w:bottom w:val="single" w:color="auto" w:sz="4" w:space="0"/>
              <w:right w:val="single" w:color="auto" w:sz="4" w:space="0"/>
            </w:tcBorders>
          </w:tcPr>
          <w:p/>
        </w:tc>
        <w:tc>
          <w:tcPr>
            <w:tcW w:w="912" w:type="pct"/>
            <w:tcBorders>
              <w:top w:val="single" w:color="auto" w:sz="4" w:space="0"/>
              <w:left w:val="single" w:color="auto" w:sz="4" w:space="0"/>
              <w:bottom w:val="single" w:color="auto" w:sz="4" w:space="0"/>
              <w:right w:val="single" w:color="auto" w:sz="4" w:space="0"/>
            </w:tcBorders>
          </w:tcPr>
          <w:p>
            <w:pPr>
              <w:spacing w:before="36" w:line="213" w:lineRule="atLeast"/>
              <w:ind w:left="51" w:firstLine="15"/>
              <w:rPr>
                <w:rFonts w:ascii="微软雅黑" w:hAnsi="微软雅黑" w:eastAsia="微软雅黑"/>
                <w:sz w:val="16"/>
                <w:szCs w:val="24"/>
                <w:lang w:val="zh-CN"/>
              </w:rPr>
            </w:pPr>
            <w:r>
              <w:rPr>
                <w:rFonts w:hint="eastAsia" w:ascii="微软雅黑" w:hAnsi="微软雅黑" w:eastAsia="微软雅黑"/>
                <w:spacing w:val="-5"/>
                <w:sz w:val="16"/>
                <w:szCs w:val="24"/>
                <w:lang w:val="zh-CN"/>
              </w:rPr>
              <w:t>1.该类商户包括但不</w:t>
            </w:r>
            <w:r>
              <w:rPr>
                <w:rFonts w:hint="eastAsia" w:ascii="微软雅黑" w:hAnsi="微软雅黑" w:eastAsia="微软雅黑"/>
                <w:spacing w:val="-2"/>
                <w:sz w:val="16"/>
                <w:szCs w:val="24"/>
                <w:lang w:val="zh-CN"/>
              </w:rPr>
              <w:t>限于场从事提供网上交易场所或信息服务</w:t>
            </w:r>
            <w:r>
              <w:rPr>
                <w:rFonts w:hint="eastAsia" w:ascii="微软雅黑" w:hAnsi="微软雅黑" w:eastAsia="微软雅黑"/>
                <w:spacing w:val="-1"/>
                <w:sz w:val="16"/>
                <w:szCs w:val="24"/>
                <w:lang w:val="zh-CN"/>
              </w:rPr>
              <w:t>的业务、通讯业务、</w:t>
            </w:r>
            <w:r>
              <w:rPr>
                <w:rFonts w:hint="eastAsia" w:ascii="微软雅黑" w:hAnsi="微软雅黑" w:eastAsia="微软雅黑"/>
                <w:spacing w:val="-2"/>
                <w:sz w:val="16"/>
                <w:szCs w:val="24"/>
                <w:lang w:val="zh-CN"/>
              </w:rPr>
              <w:t>财经类业务及其他平台服务、医疗、交通出行等实体业务，信</w:t>
            </w:r>
            <w:r>
              <w:rPr>
                <w:rFonts w:hint="eastAsia" w:ascii="微软雅黑" w:hAnsi="微软雅黑" w:eastAsia="微软雅黑"/>
                <w:spacing w:val="-6"/>
                <w:sz w:val="16"/>
                <w:szCs w:val="24"/>
                <w:lang w:val="zh-CN"/>
              </w:rPr>
              <w:t>贷还款/典当，线上虚</w:t>
            </w:r>
            <w:r>
              <w:rPr>
                <w:rFonts w:hint="eastAsia" w:ascii="微软雅黑" w:hAnsi="微软雅黑" w:eastAsia="微软雅黑"/>
                <w:spacing w:val="-1"/>
                <w:sz w:val="16"/>
                <w:szCs w:val="24"/>
                <w:lang w:val="zh-CN"/>
              </w:rPr>
              <w:t>拟充值业务及游戏、</w:t>
            </w:r>
            <w:r>
              <w:rPr>
                <w:rFonts w:hint="eastAsia" w:ascii="微软雅黑" w:hAnsi="微软雅黑" w:eastAsia="微软雅黑"/>
                <w:spacing w:val="-2"/>
                <w:sz w:val="16"/>
                <w:szCs w:val="24"/>
                <w:lang w:val="zh-CN"/>
              </w:rPr>
              <w:t>在线音视频等虚拟业</w:t>
            </w:r>
            <w:r>
              <w:rPr>
                <w:rFonts w:hint="eastAsia" w:ascii="微软雅黑" w:hAnsi="微软雅黑" w:eastAsia="微软雅黑"/>
                <w:spacing w:val="-9"/>
                <w:sz w:val="16"/>
                <w:szCs w:val="24"/>
                <w:lang w:val="zh-CN"/>
              </w:rPr>
              <w:t>务，保险业务等。</w:t>
            </w:r>
            <w:r>
              <w:rPr>
                <w:rFonts w:hint="eastAsia" w:ascii="微软雅黑" w:hAnsi="微软雅黑" w:eastAsia="微软雅黑"/>
                <w:spacing w:val="-9"/>
                <w:sz w:val="16"/>
                <w:szCs w:val="24"/>
                <w:lang w:val="en-US" w:eastAsia="zh-CN"/>
              </w:rPr>
              <w:t xml:space="preserve">                      </w:t>
            </w:r>
            <w:r>
              <w:rPr>
                <w:rFonts w:hint="eastAsia" w:ascii="微软雅黑" w:hAnsi="微软雅黑" w:eastAsia="微软雅黑"/>
                <w:spacing w:val="-3"/>
                <w:sz w:val="16"/>
                <w:szCs w:val="24"/>
                <w:lang w:val="zh-CN"/>
              </w:rPr>
              <w:t>2.协议价格不低于外</w:t>
            </w:r>
            <w:r>
              <w:rPr>
                <w:rFonts w:hint="eastAsia" w:ascii="微软雅黑" w:hAnsi="微软雅黑" w:eastAsia="微软雅黑"/>
                <w:spacing w:val="-2"/>
                <w:sz w:val="16"/>
                <w:szCs w:val="24"/>
                <w:lang w:val="zh-CN"/>
              </w:rPr>
              <w:t>部通道成本，参考第三方通道手续费成本综合定价。</w:t>
            </w:r>
          </w:p>
          <w:p>
            <w:r>
              <w:rPr>
                <w:rFonts w:hint="eastAsia" w:ascii="微软雅黑" w:hAnsi="微软雅黑" w:eastAsia="微软雅黑"/>
                <w:spacing w:val="-14"/>
                <w:sz w:val="16"/>
                <w:szCs w:val="24"/>
                <w:lang w:val="zh-CN"/>
              </w:rPr>
              <w:t>3.自2024年4月1日</w:t>
            </w:r>
            <w:r>
              <w:rPr>
                <w:rFonts w:hint="eastAsia" w:ascii="微软雅黑" w:hAnsi="微软雅黑" w:eastAsia="微软雅黑"/>
                <w:spacing w:val="-2"/>
                <w:sz w:val="16"/>
                <w:szCs w:val="24"/>
                <w:lang w:val="zh-CN"/>
              </w:rPr>
              <w:t>开始执行。</w:t>
            </w:r>
          </w:p>
        </w:tc>
      </w:tr>
    </w:tbl>
    <w:p>
      <w:pPr>
        <w:sectPr>
          <w:footerReference r:id="rId17" w:type="default"/>
          <w:pgSz w:w="11906" w:h="16157"/>
          <w:pgMar w:top="1077" w:right="1186" w:bottom="898" w:left="1186" w:header="587" w:footer="733" w:gutter="0"/>
          <w:pgNumType w:fmt="decimal"/>
          <w:cols w:space="720" w:num="1"/>
        </w:sectPr>
      </w:pPr>
    </w:p>
    <w:p>
      <w:pPr>
        <w:spacing w:line="113" w:lineRule="exact"/>
      </w:pPr>
      <w:r>
        <w:rPr>
          <w:spacing w:val="-11"/>
        </w:rPr>
        <w:drawing>
          <wp:anchor distT="0" distB="0" distL="114300" distR="114300" simplePos="0" relativeHeight="251667456" behindDoc="0" locked="0" layoutInCell="1" allowOverlap="1">
            <wp:simplePos x="0" y="0"/>
            <wp:positionH relativeFrom="column">
              <wp:posOffset>4627245</wp:posOffset>
            </wp:positionH>
            <wp:positionV relativeFrom="paragraph">
              <wp:posOffset>-349250</wp:posOffset>
            </wp:positionV>
            <wp:extent cx="1362075" cy="269875"/>
            <wp:effectExtent l="0" t="0" r="9525" b="15875"/>
            <wp:wrapNone/>
            <wp:docPr id="9" name="图片 9" descr="de00fcd8f3e4921d977e1b70e4afa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e00fcd8f3e4921d977e1b70e4afae3"/>
                    <pic:cNvPicPr>
                      <a:picLocks noChangeAspect="1"/>
                    </pic:cNvPicPr>
                  </pic:nvPicPr>
                  <pic:blipFill>
                    <a:blip r:embed="rId41"/>
                    <a:stretch>
                      <a:fillRect/>
                    </a:stretch>
                  </pic:blipFill>
                  <pic:spPr>
                    <a:xfrm>
                      <a:off x="0" y="0"/>
                      <a:ext cx="1362075" cy="269875"/>
                    </a:xfrm>
                    <a:prstGeom prst="rect">
                      <a:avLst/>
                    </a:prstGeom>
                    <a:noFill/>
                    <a:ln>
                      <a:noFill/>
                    </a:ln>
                  </pic:spPr>
                </pic:pic>
              </a:graphicData>
            </a:graphic>
          </wp:anchor>
        </w:drawing>
      </w:r>
    </w:p>
    <w:tbl>
      <w:tblPr>
        <w:tblStyle w:val="17"/>
        <w:tblW w:w="9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7"/>
        <w:gridCol w:w="642"/>
        <w:gridCol w:w="1879"/>
        <w:gridCol w:w="758"/>
        <w:gridCol w:w="1310"/>
        <w:gridCol w:w="2983"/>
        <w:gridCol w:w="11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1399" w:type="dxa"/>
            <w:gridSpan w:val="2"/>
            <w:shd w:val="clear" w:color="auto" w:fill="D7D7D7"/>
          </w:tcPr>
          <w:p>
            <w:pPr>
              <w:pStyle w:val="16"/>
              <w:spacing w:before="87" w:line="178" w:lineRule="auto"/>
              <w:ind w:left="384"/>
            </w:pPr>
            <w:r>
              <w:rPr>
                <w:spacing w:val="-2"/>
              </w:rPr>
              <w:t>收费项目</w:t>
            </w:r>
          </w:p>
        </w:tc>
        <w:tc>
          <w:tcPr>
            <w:tcW w:w="1879" w:type="dxa"/>
            <w:shd w:val="clear" w:color="auto" w:fill="D7D7D7"/>
          </w:tcPr>
          <w:p>
            <w:pPr>
              <w:pStyle w:val="16"/>
              <w:spacing w:before="86" w:line="178" w:lineRule="auto"/>
              <w:ind w:left="619"/>
            </w:pPr>
            <w:r>
              <w:rPr>
                <w:spacing w:val="-1"/>
              </w:rPr>
              <w:t>服务内容</w:t>
            </w:r>
          </w:p>
        </w:tc>
        <w:tc>
          <w:tcPr>
            <w:tcW w:w="758" w:type="dxa"/>
            <w:shd w:val="clear" w:color="auto" w:fill="D7D7D7"/>
          </w:tcPr>
          <w:p>
            <w:pPr>
              <w:pStyle w:val="16"/>
              <w:spacing w:before="85" w:line="179" w:lineRule="auto"/>
              <w:ind w:left="57"/>
            </w:pPr>
            <w:r>
              <w:t>适用对象</w:t>
            </w:r>
          </w:p>
        </w:tc>
        <w:tc>
          <w:tcPr>
            <w:tcW w:w="1310" w:type="dxa"/>
            <w:shd w:val="clear" w:color="auto" w:fill="D7D7D7"/>
          </w:tcPr>
          <w:p>
            <w:pPr>
              <w:pStyle w:val="16"/>
              <w:spacing w:before="86" w:line="180" w:lineRule="auto"/>
              <w:ind w:left="340"/>
            </w:pPr>
            <w:r>
              <w:rPr>
                <w:spacing w:val="-2"/>
              </w:rPr>
              <w:t>收费标准</w:t>
            </w:r>
          </w:p>
        </w:tc>
        <w:tc>
          <w:tcPr>
            <w:tcW w:w="2983" w:type="dxa"/>
            <w:shd w:val="clear" w:color="auto" w:fill="D7D7D7"/>
          </w:tcPr>
          <w:p>
            <w:pPr>
              <w:pStyle w:val="16"/>
              <w:spacing w:before="85" w:line="180" w:lineRule="auto"/>
              <w:ind w:left="1172"/>
            </w:pPr>
            <w:r>
              <w:t>优惠政策</w:t>
            </w:r>
          </w:p>
        </w:tc>
        <w:tc>
          <w:tcPr>
            <w:tcW w:w="1199" w:type="dxa"/>
            <w:shd w:val="clear" w:color="auto" w:fill="D7D7D7"/>
          </w:tcPr>
          <w:p>
            <w:pPr>
              <w:pStyle w:val="16"/>
              <w:spacing w:before="85" w:line="182" w:lineRule="auto"/>
              <w:ind w:left="440"/>
            </w:pPr>
            <w:r>
              <w:rPr>
                <w:spacing w:val="-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7" w:hRule="atLeast"/>
        </w:trPr>
        <w:tc>
          <w:tcPr>
            <w:tcW w:w="1399" w:type="dxa"/>
            <w:gridSpan w:val="2"/>
          </w:tcPr>
          <w:p>
            <w:pPr>
              <w:spacing w:line="437" w:lineRule="auto"/>
            </w:pPr>
          </w:p>
          <w:p>
            <w:pPr>
              <w:pStyle w:val="16"/>
              <w:spacing w:before="69" w:line="192" w:lineRule="auto"/>
              <w:ind w:left="55" w:right="50" w:firstLine="11"/>
            </w:pPr>
            <w:r>
              <w:rPr>
                <w:spacing w:val="-9"/>
              </w:rPr>
              <w:t>1.</w:t>
            </w:r>
            <w:r>
              <w:rPr>
                <w:rFonts w:hint="eastAsia"/>
                <w:spacing w:val="-9"/>
                <w:lang w:val="en-US" w:eastAsia="zh-CN"/>
              </w:rPr>
              <w:t>7</w:t>
            </w:r>
            <w:r>
              <w:rPr>
                <w:spacing w:val="-9"/>
              </w:rPr>
              <w:t>对公大额提</w:t>
            </w:r>
            <w:r>
              <w:t>现</w:t>
            </w:r>
          </w:p>
        </w:tc>
        <w:tc>
          <w:tcPr>
            <w:tcW w:w="1879" w:type="dxa"/>
          </w:tcPr>
          <w:p>
            <w:pPr>
              <w:spacing w:line="435" w:lineRule="auto"/>
            </w:pPr>
          </w:p>
          <w:p>
            <w:pPr>
              <w:pStyle w:val="16"/>
              <w:spacing w:before="69" w:line="193" w:lineRule="auto"/>
              <w:ind w:left="50" w:right="48" w:firstLine="4"/>
            </w:pPr>
            <w:r>
              <w:rPr>
                <w:spacing w:val="17"/>
              </w:rPr>
              <w:t>为客户提供大额提现服</w:t>
            </w:r>
            <w:r>
              <w:rPr>
                <w:spacing w:val="-2"/>
              </w:rPr>
              <w:t>务。</w:t>
            </w:r>
          </w:p>
        </w:tc>
        <w:tc>
          <w:tcPr>
            <w:tcW w:w="758" w:type="dxa"/>
          </w:tcPr>
          <w:p>
            <w:pPr>
              <w:spacing w:line="278" w:lineRule="auto"/>
            </w:pPr>
          </w:p>
          <w:p>
            <w:pPr>
              <w:spacing w:line="279" w:lineRule="auto"/>
            </w:pPr>
          </w:p>
          <w:p>
            <w:pPr>
              <w:pStyle w:val="16"/>
              <w:spacing w:before="69" w:line="177" w:lineRule="auto"/>
              <w:ind w:left="218"/>
            </w:pPr>
            <w:r>
              <w:rPr>
                <w:spacing w:val="-1"/>
              </w:rPr>
              <w:t>对公</w:t>
            </w:r>
          </w:p>
        </w:tc>
        <w:tc>
          <w:tcPr>
            <w:tcW w:w="1310" w:type="dxa"/>
          </w:tcPr>
          <w:p>
            <w:pPr>
              <w:pStyle w:val="16"/>
              <w:spacing w:before="33" w:line="203" w:lineRule="auto"/>
              <w:ind w:left="51" w:right="42" w:firstLine="11"/>
            </w:pPr>
            <w:r>
              <w:rPr>
                <w:spacing w:val="8"/>
              </w:rPr>
              <w:t>当日累计提现超</w:t>
            </w:r>
            <w:r>
              <w:rPr>
                <w:spacing w:val="-5"/>
              </w:rPr>
              <w:t>过10万元，对超</w:t>
            </w:r>
            <w:r>
              <w:rPr>
                <w:spacing w:val="9"/>
              </w:rPr>
              <w:t>额部分金额收取</w:t>
            </w:r>
            <w:r>
              <w:rPr>
                <w:spacing w:val="-12"/>
              </w:rPr>
              <w:t>0.1%，且当日累计</w:t>
            </w:r>
            <w:r>
              <w:rPr>
                <w:spacing w:val="10"/>
              </w:rPr>
              <w:t>收费最高不超过</w:t>
            </w:r>
            <w:r>
              <w:rPr>
                <w:spacing w:val="-10"/>
              </w:rPr>
              <w:t>200元。</w:t>
            </w:r>
          </w:p>
        </w:tc>
        <w:tc>
          <w:tcPr>
            <w:tcW w:w="2983" w:type="dxa"/>
          </w:tcPr>
          <w:p/>
        </w:tc>
        <w:tc>
          <w:tcPr>
            <w:tcW w:w="1199"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528" w:type="dxa"/>
            <w:gridSpan w:val="7"/>
          </w:tcPr>
          <w:p>
            <w:pPr>
              <w:pStyle w:val="16"/>
              <w:spacing w:before="82" w:line="177" w:lineRule="auto"/>
              <w:ind w:left="53"/>
            </w:pPr>
            <w:r>
              <w:t>二、电子银行业务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07" w:hRule="atLeast"/>
        </w:trPr>
        <w:tc>
          <w:tcPr>
            <w:tcW w:w="757" w:type="dxa"/>
            <w:vMerge w:val="restart"/>
            <w:tcBorders>
              <w:bottom w:val="nil"/>
            </w:tcBorders>
          </w:tcPr>
          <w:p>
            <w:pPr>
              <w:spacing w:line="247" w:lineRule="auto"/>
            </w:pPr>
          </w:p>
          <w:p>
            <w:pPr>
              <w:spacing w:line="247" w:lineRule="auto"/>
            </w:pPr>
          </w:p>
          <w:p>
            <w:pPr>
              <w:spacing w:line="247"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spacing w:line="248" w:lineRule="auto"/>
            </w:pPr>
          </w:p>
          <w:p>
            <w:pPr>
              <w:pStyle w:val="16"/>
              <w:spacing w:before="68" w:line="160" w:lineRule="auto"/>
              <w:ind w:left="53"/>
              <w:rPr>
                <w:rFonts w:hint="default" w:eastAsia="微软雅黑"/>
                <w:lang w:val="en-US" w:eastAsia="zh-CN"/>
              </w:rPr>
            </w:pPr>
            <w:r>
              <w:rPr>
                <w:rFonts w:hint="eastAsia"/>
                <w:lang w:val="en-US" w:eastAsia="zh-CN"/>
              </w:rPr>
              <w:t>2.1</w:t>
            </w:r>
          </w:p>
          <w:p>
            <w:pPr>
              <w:pStyle w:val="16"/>
              <w:spacing w:before="51" w:line="203" w:lineRule="auto"/>
              <w:ind w:left="53" w:right="49" w:firstLine="1"/>
            </w:pPr>
            <w:r>
              <w:rPr>
                <w:spacing w:val="-2"/>
              </w:rPr>
              <w:t>USBKEY</w:t>
            </w:r>
            <w:r>
              <w:rPr>
                <w:spacing w:val="-3"/>
              </w:rPr>
              <w:t>申领、换领、遗失</w:t>
            </w:r>
            <w:r>
              <w:rPr>
                <w:spacing w:val="2"/>
              </w:rPr>
              <w:t>补办工本</w:t>
            </w:r>
            <w:r>
              <w:rPr>
                <w:spacing w:val="-3"/>
                <w:w w:val="96"/>
              </w:rPr>
              <w:t>费(含</w:t>
            </w:r>
          </w:p>
          <w:p>
            <w:pPr>
              <w:pStyle w:val="16"/>
              <w:spacing w:before="13" w:line="203" w:lineRule="auto"/>
              <w:ind w:left="52" w:right="49" w:firstLine="3"/>
            </w:pPr>
            <w:r>
              <w:t>KEY</w:t>
            </w:r>
            <w:r>
              <w:rPr>
                <w:spacing w:val="7"/>
              </w:rPr>
              <w:t>密码</w:t>
            </w:r>
            <w:r>
              <w:rPr>
                <w:spacing w:val="-1"/>
              </w:rPr>
              <w:t>遗失)</w:t>
            </w:r>
          </w:p>
        </w:tc>
        <w:tc>
          <w:tcPr>
            <w:tcW w:w="642" w:type="dxa"/>
          </w:tcPr>
          <w:p>
            <w:pPr>
              <w:spacing w:line="348" w:lineRule="auto"/>
              <w:rPr>
                <w:highlight w:val="none"/>
              </w:rPr>
            </w:pPr>
          </w:p>
          <w:p>
            <w:pPr>
              <w:spacing w:line="349" w:lineRule="auto"/>
              <w:rPr>
                <w:highlight w:val="none"/>
              </w:rPr>
            </w:pPr>
          </w:p>
          <w:p>
            <w:pPr>
              <w:pStyle w:val="16"/>
              <w:spacing w:before="69" w:line="160" w:lineRule="auto"/>
              <w:ind w:left="50"/>
              <w:rPr>
                <w:highlight w:val="none"/>
              </w:rPr>
            </w:pPr>
            <w:r>
              <w:rPr>
                <w:rFonts w:hint="eastAsia"/>
                <w:spacing w:val="-7"/>
                <w:highlight w:val="none"/>
                <w:lang w:val="en-US" w:eastAsia="zh-CN"/>
              </w:rPr>
              <w:t>2.1</w:t>
            </w:r>
            <w:r>
              <w:rPr>
                <w:rFonts w:hint="eastAsia"/>
                <w:spacing w:val="-7"/>
                <w:highlight w:val="none"/>
              </w:rPr>
              <w:t>.</w:t>
            </w:r>
            <w:r>
              <w:rPr>
                <w:spacing w:val="-7"/>
                <w:highlight w:val="none"/>
              </w:rPr>
              <w:t>1</w:t>
            </w:r>
          </w:p>
          <w:p>
            <w:pPr>
              <w:pStyle w:val="16"/>
              <w:spacing w:before="52" w:line="199" w:lineRule="auto"/>
              <w:ind w:left="48" w:firstLine="2"/>
              <w:rPr>
                <w:highlight w:val="none"/>
              </w:rPr>
            </w:pPr>
            <w:r>
              <w:rPr>
                <w:spacing w:val="-7"/>
                <w:highlight w:val="none"/>
              </w:rPr>
              <w:t>USBKE</w:t>
            </w:r>
            <w:r>
              <w:rPr>
                <w:spacing w:val="-12"/>
                <w:highlight w:val="none"/>
              </w:rPr>
              <w:t>Y申领、</w:t>
            </w:r>
            <w:r>
              <w:rPr>
                <w:spacing w:val="4"/>
                <w:highlight w:val="none"/>
              </w:rPr>
              <w:t>换领、</w:t>
            </w:r>
            <w:r>
              <w:rPr>
                <w:spacing w:val="14"/>
                <w:highlight w:val="none"/>
              </w:rPr>
              <w:t>遗失补</w:t>
            </w:r>
            <w:r>
              <w:rPr>
                <w:spacing w:val="16"/>
                <w:highlight w:val="none"/>
              </w:rPr>
              <w:t>办工本</w:t>
            </w:r>
          </w:p>
          <w:p>
            <w:pPr>
              <w:pStyle w:val="16"/>
              <w:spacing w:before="36" w:line="179" w:lineRule="auto"/>
              <w:ind w:left="54"/>
              <w:rPr>
                <w:highlight w:val="none"/>
              </w:rPr>
            </w:pPr>
            <w:r>
              <w:rPr>
                <w:highlight w:val="none"/>
              </w:rPr>
              <w:t>费</w:t>
            </w:r>
          </w:p>
        </w:tc>
        <w:tc>
          <w:tcPr>
            <w:tcW w:w="1879" w:type="dxa"/>
          </w:tcPr>
          <w:p>
            <w:pPr>
              <w:spacing w:line="303" w:lineRule="auto"/>
              <w:rPr>
                <w:highlight w:val="none"/>
              </w:rPr>
            </w:pPr>
          </w:p>
          <w:p>
            <w:pPr>
              <w:spacing w:line="303" w:lineRule="auto"/>
              <w:rPr>
                <w:highlight w:val="none"/>
              </w:rPr>
            </w:pPr>
          </w:p>
          <w:p>
            <w:pPr>
              <w:spacing w:line="304" w:lineRule="auto"/>
              <w:rPr>
                <w:highlight w:val="none"/>
              </w:rPr>
            </w:pPr>
          </w:p>
          <w:p>
            <w:pPr>
              <w:pStyle w:val="16"/>
              <w:spacing w:before="69" w:line="203" w:lineRule="auto"/>
              <w:ind w:left="49" w:right="48" w:firstLine="4"/>
              <w:rPr>
                <w:highlight w:val="none"/>
              </w:rPr>
            </w:pPr>
            <w:r>
              <w:rPr>
                <w:highlight w:val="none"/>
              </w:rPr>
              <w:t>为客户提供存放标识客户</w:t>
            </w:r>
            <w:r>
              <w:rPr>
                <w:spacing w:val="10"/>
                <w:highlight w:val="none"/>
              </w:rPr>
              <w:t>身份的数字证书,并对客</w:t>
            </w:r>
            <w:r>
              <w:rPr>
                <w:spacing w:val="1"/>
                <w:highlight w:val="none"/>
              </w:rPr>
              <w:t>户发送的电子银行交易进行认证签名的实物安全介</w:t>
            </w:r>
            <w:r>
              <w:rPr>
                <w:spacing w:val="-1"/>
                <w:highlight w:val="none"/>
              </w:rPr>
              <w:t>质。</w:t>
            </w:r>
          </w:p>
        </w:tc>
        <w:tc>
          <w:tcPr>
            <w:tcW w:w="758" w:type="dxa"/>
          </w:tcPr>
          <w:p>
            <w:pPr>
              <w:spacing w:line="253" w:lineRule="auto"/>
              <w:rPr>
                <w:highlight w:val="none"/>
              </w:rPr>
            </w:pPr>
          </w:p>
          <w:p>
            <w:pPr>
              <w:spacing w:line="254" w:lineRule="auto"/>
              <w:rPr>
                <w:highlight w:val="none"/>
              </w:rPr>
            </w:pPr>
          </w:p>
          <w:p>
            <w:pPr>
              <w:spacing w:line="254" w:lineRule="auto"/>
              <w:rPr>
                <w:highlight w:val="none"/>
              </w:rPr>
            </w:pPr>
          </w:p>
          <w:p>
            <w:pPr>
              <w:spacing w:line="254" w:lineRule="auto"/>
              <w:rPr>
                <w:highlight w:val="none"/>
              </w:rPr>
            </w:pPr>
          </w:p>
          <w:p>
            <w:pPr>
              <w:spacing w:line="254" w:lineRule="auto"/>
              <w:rPr>
                <w:highlight w:val="none"/>
              </w:rPr>
            </w:pPr>
          </w:p>
          <w:p>
            <w:pPr>
              <w:pStyle w:val="16"/>
              <w:spacing w:before="69" w:line="192" w:lineRule="auto"/>
              <w:ind w:left="297" w:right="57" w:hanging="240"/>
              <w:rPr>
                <w:highlight w:val="none"/>
              </w:rPr>
            </w:pPr>
            <w:r>
              <w:rPr>
                <w:spacing w:val="-1"/>
                <w:highlight w:val="none"/>
              </w:rPr>
              <w:t>对公、个</w:t>
            </w:r>
            <w:r>
              <w:rPr>
                <w:highlight w:val="none"/>
              </w:rPr>
              <w:t>人</w:t>
            </w:r>
          </w:p>
        </w:tc>
        <w:tc>
          <w:tcPr>
            <w:tcW w:w="1310" w:type="dxa"/>
          </w:tcPr>
          <w:p>
            <w:pPr>
              <w:spacing w:line="286" w:lineRule="auto"/>
              <w:rPr>
                <w:highlight w:val="none"/>
              </w:rPr>
            </w:pPr>
          </w:p>
          <w:p>
            <w:pPr>
              <w:spacing w:line="286" w:lineRule="auto"/>
              <w:rPr>
                <w:highlight w:val="none"/>
              </w:rPr>
            </w:pPr>
          </w:p>
          <w:p>
            <w:pPr>
              <w:spacing w:line="286" w:lineRule="auto"/>
              <w:rPr>
                <w:highlight w:val="none"/>
              </w:rPr>
            </w:pPr>
          </w:p>
          <w:p>
            <w:pPr>
              <w:spacing w:line="286" w:lineRule="auto"/>
              <w:rPr>
                <w:highlight w:val="none"/>
              </w:rPr>
            </w:pPr>
          </w:p>
          <w:p>
            <w:pPr>
              <w:pStyle w:val="16"/>
              <w:spacing w:before="68" w:line="208" w:lineRule="auto"/>
              <w:ind w:left="51" w:right="47" w:hanging="1"/>
              <w:rPr>
                <w:highlight w:val="none"/>
              </w:rPr>
            </w:pPr>
            <w:r>
              <w:rPr>
                <w:rFonts w:hint="eastAsia"/>
                <w:highlight w:val="none"/>
              </w:rPr>
              <w:t>按成本价收取</w:t>
            </w:r>
          </w:p>
        </w:tc>
        <w:tc>
          <w:tcPr>
            <w:tcW w:w="2983" w:type="dxa"/>
          </w:tcPr>
          <w:p>
            <w:pPr>
              <w:pStyle w:val="16"/>
              <w:spacing w:before="32" w:line="199" w:lineRule="auto"/>
              <w:ind w:left="51" w:right="44" w:firstLine="14"/>
              <w:rPr>
                <w:highlight w:val="none"/>
              </w:rPr>
            </w:pPr>
            <w:r>
              <w:rPr>
                <w:spacing w:val="-3"/>
                <w:highlight w:val="none"/>
              </w:rPr>
              <w:t>1.</w:t>
            </w:r>
            <w:r>
              <w:rPr>
                <w:rFonts w:hint="eastAsia"/>
                <w:spacing w:val="-3"/>
                <w:highlight w:val="none"/>
              </w:rPr>
              <w:t>黑金卡、玫</w:t>
            </w:r>
            <w:r>
              <w:rPr>
                <w:spacing w:val="-3"/>
                <w:highlight w:val="none"/>
              </w:rPr>
              <w:t>金卡、</w:t>
            </w:r>
            <w:r>
              <w:rPr>
                <w:rFonts w:hint="eastAsia"/>
                <w:spacing w:val="-3"/>
                <w:highlight w:val="none"/>
              </w:rPr>
              <w:t>普金</w:t>
            </w:r>
            <w:r>
              <w:rPr>
                <w:spacing w:val="-3"/>
                <w:highlight w:val="none"/>
              </w:rPr>
              <w:t>卡5折。</w:t>
            </w:r>
          </w:p>
          <w:p>
            <w:pPr>
              <w:pStyle w:val="16"/>
              <w:spacing w:before="33" w:line="179" w:lineRule="auto"/>
              <w:ind w:left="52"/>
              <w:rPr>
                <w:highlight w:val="none"/>
              </w:rPr>
            </w:pPr>
            <w:r>
              <w:rPr>
                <w:spacing w:val="-4"/>
                <w:highlight w:val="none"/>
              </w:rPr>
              <w:t>2.DC型号USBKEY客户换领免费。</w:t>
            </w:r>
          </w:p>
          <w:p>
            <w:pPr>
              <w:pStyle w:val="16"/>
              <w:spacing w:before="32" w:line="194" w:lineRule="auto"/>
              <w:ind w:left="59" w:right="44" w:hanging="4"/>
              <w:rPr>
                <w:highlight w:val="none"/>
              </w:rPr>
            </w:pPr>
            <w:r>
              <w:rPr>
                <w:spacing w:val="-10"/>
                <w:highlight w:val="none"/>
              </w:rPr>
              <w:t>3.企业客户中的战</w:t>
            </w:r>
            <w:r>
              <w:rPr>
                <w:spacing w:val="-1"/>
                <w:highlight w:val="none"/>
              </w:rPr>
              <w:t>略合作伙伴免费。</w:t>
            </w:r>
          </w:p>
          <w:p>
            <w:pPr>
              <w:pStyle w:val="16"/>
              <w:spacing w:before="40" w:line="174" w:lineRule="auto"/>
              <w:ind w:left="53"/>
              <w:rPr>
                <w:highlight w:val="none"/>
              </w:rPr>
            </w:pPr>
            <w:r>
              <w:rPr>
                <w:spacing w:val="-1"/>
                <w:highlight w:val="none"/>
              </w:rPr>
              <w:t>如有变更以银行公布为准。</w:t>
            </w:r>
          </w:p>
        </w:tc>
        <w:tc>
          <w:tcPr>
            <w:tcW w:w="1199" w:type="dxa"/>
          </w:tcPr>
          <w:p>
            <w:pPr>
              <w:spacing w:line="253" w:lineRule="auto"/>
              <w:rPr>
                <w:highlight w:val="none"/>
              </w:rPr>
            </w:pPr>
          </w:p>
          <w:p>
            <w:pPr>
              <w:spacing w:line="253" w:lineRule="auto"/>
              <w:rPr>
                <w:highlight w:val="none"/>
              </w:rPr>
            </w:pPr>
          </w:p>
          <w:p>
            <w:pPr>
              <w:spacing w:line="253" w:lineRule="auto"/>
              <w:rPr>
                <w:highlight w:val="none"/>
              </w:rPr>
            </w:pPr>
          </w:p>
          <w:p>
            <w:pPr>
              <w:spacing w:line="254" w:lineRule="auto"/>
              <w:rPr>
                <w:highlight w:val="none"/>
              </w:rPr>
            </w:pPr>
          </w:p>
          <w:p>
            <w:pPr>
              <w:spacing w:line="254" w:lineRule="auto"/>
              <w:rPr>
                <w:highlight w:val="none"/>
              </w:rPr>
            </w:pPr>
          </w:p>
          <w:p>
            <w:pPr>
              <w:pStyle w:val="16"/>
              <w:spacing w:before="69" w:line="193" w:lineRule="auto"/>
              <w:ind w:left="53" w:right="48"/>
              <w:rPr>
                <w:spacing w:val="-1"/>
                <w:highlight w:val="none"/>
              </w:rPr>
            </w:pPr>
            <w:r>
              <w:rPr>
                <w:spacing w:val="21"/>
                <w:highlight w:val="none"/>
              </w:rPr>
              <w:t>含密码遗失导</w:t>
            </w:r>
            <w:r>
              <w:rPr>
                <w:spacing w:val="-1"/>
                <w:highlight w:val="none"/>
              </w:rPr>
              <w:t>致的补办。</w:t>
            </w:r>
          </w:p>
          <w:p>
            <w:pPr>
              <w:pStyle w:val="16"/>
              <w:spacing w:before="69" w:line="193" w:lineRule="auto"/>
              <w:ind w:left="53" w:right="48"/>
              <w:rPr>
                <w:spacing w:val="-1"/>
                <w:highlight w:val="none"/>
              </w:rPr>
            </w:pPr>
          </w:p>
          <w:p>
            <w:pPr>
              <w:pStyle w:val="16"/>
              <w:spacing w:before="69" w:line="193" w:lineRule="auto"/>
              <w:ind w:left="53" w:right="48"/>
              <w:rPr>
                <w:rFonts w:hint="default" w:eastAsia="微软雅黑"/>
                <w:spacing w:val="-1"/>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5" w:hRule="atLeast"/>
        </w:trPr>
        <w:tc>
          <w:tcPr>
            <w:tcW w:w="757" w:type="dxa"/>
            <w:vMerge w:val="continue"/>
            <w:tcBorders>
              <w:top w:val="nil"/>
            </w:tcBorders>
          </w:tcPr>
          <w:p/>
        </w:tc>
        <w:tc>
          <w:tcPr>
            <w:tcW w:w="642" w:type="dxa"/>
          </w:tcPr>
          <w:p>
            <w:pPr>
              <w:spacing w:line="344" w:lineRule="auto"/>
            </w:pPr>
          </w:p>
          <w:p>
            <w:pPr>
              <w:pStyle w:val="16"/>
              <w:spacing w:before="69" w:line="160" w:lineRule="auto"/>
              <w:ind w:left="50"/>
              <w:rPr>
                <w:rFonts w:hint="eastAsia"/>
                <w:spacing w:val="-7"/>
                <w:lang w:val="en-US" w:eastAsia="zh-CN"/>
              </w:rPr>
            </w:pPr>
            <w:r>
              <w:rPr>
                <w:rFonts w:hint="eastAsia"/>
                <w:spacing w:val="-7"/>
                <w:lang w:val="en-US" w:eastAsia="zh-CN"/>
              </w:rPr>
              <w:t>2.1</w:t>
            </w:r>
            <w:r>
              <w:rPr>
                <w:spacing w:val="-7"/>
              </w:rPr>
              <w:t>.</w:t>
            </w:r>
            <w:r>
              <w:rPr>
                <w:rFonts w:hint="eastAsia"/>
                <w:spacing w:val="-7"/>
                <w:lang w:val="en-US" w:eastAsia="zh-CN"/>
              </w:rPr>
              <w:t>2</w:t>
            </w:r>
          </w:p>
          <w:p>
            <w:pPr>
              <w:pStyle w:val="16"/>
              <w:spacing w:before="69" w:line="160" w:lineRule="auto"/>
              <w:ind w:left="50"/>
            </w:pPr>
            <w:r>
              <w:rPr>
                <w:spacing w:val="-6"/>
                <w:w w:val="99"/>
              </w:rPr>
              <w:t>蓝牙</w:t>
            </w:r>
            <w:r>
              <w:rPr>
                <w:spacing w:val="-6"/>
              </w:rPr>
              <w:t>USBKE</w:t>
            </w:r>
            <w:r>
              <w:rPr>
                <w:spacing w:val="-12"/>
              </w:rPr>
              <w:t>Y申领、</w:t>
            </w:r>
            <w:r>
              <w:rPr>
                <w:spacing w:val="4"/>
              </w:rPr>
              <w:t>换领、</w:t>
            </w:r>
            <w:r>
              <w:rPr>
                <w:spacing w:val="14"/>
              </w:rPr>
              <w:t>遗失补办工本</w:t>
            </w:r>
            <w:r>
              <w:t>费</w:t>
            </w:r>
          </w:p>
        </w:tc>
        <w:tc>
          <w:tcPr>
            <w:tcW w:w="1879" w:type="dxa"/>
          </w:tcPr>
          <w:p>
            <w:pPr>
              <w:spacing w:line="442" w:lineRule="auto"/>
            </w:pPr>
          </w:p>
          <w:p>
            <w:pPr>
              <w:pStyle w:val="16"/>
              <w:spacing w:before="68" w:line="204" w:lineRule="auto"/>
              <w:ind w:left="51" w:right="48" w:firstLine="14"/>
            </w:pPr>
            <w:r>
              <w:rPr>
                <w:spacing w:val="-2"/>
              </w:rPr>
              <w:t>同时适用于移动银行、网</w:t>
            </w:r>
            <w:r>
              <w:rPr>
                <w:spacing w:val="11"/>
              </w:rPr>
              <w:t>上银行，是在传统液晶</w:t>
            </w:r>
            <w:r>
              <w:rPr>
                <w:spacing w:val="-2"/>
              </w:rPr>
              <w:t>USBKEY基础上，增加蓝</w:t>
            </w:r>
            <w:r>
              <w:rPr>
                <w:spacing w:val="-6"/>
              </w:rPr>
              <w:t>牙通讯模块，通过USB接</w:t>
            </w:r>
            <w:r>
              <w:rPr>
                <w:spacing w:val="-2"/>
              </w:rPr>
              <w:t>口和蓝牙技术，为客户电</w:t>
            </w:r>
            <w:r>
              <w:rPr>
                <w:spacing w:val="1"/>
              </w:rPr>
              <w:t>子银行交易进行认证签名</w:t>
            </w:r>
            <w:r>
              <w:rPr>
                <w:spacing w:val="-1"/>
              </w:rPr>
              <w:t>的实物安全介质。</w:t>
            </w:r>
          </w:p>
        </w:tc>
        <w:tc>
          <w:tcPr>
            <w:tcW w:w="758" w:type="dxa"/>
          </w:tcPr>
          <w:p>
            <w:pPr>
              <w:spacing w:line="258" w:lineRule="auto"/>
            </w:pPr>
          </w:p>
          <w:p>
            <w:pPr>
              <w:spacing w:line="259" w:lineRule="auto"/>
            </w:pPr>
          </w:p>
          <w:p>
            <w:pPr>
              <w:spacing w:line="259" w:lineRule="auto"/>
            </w:pPr>
          </w:p>
          <w:p>
            <w:pPr>
              <w:spacing w:line="259" w:lineRule="auto"/>
            </w:pPr>
          </w:p>
          <w:p>
            <w:pPr>
              <w:pStyle w:val="16"/>
              <w:spacing w:before="69" w:line="192" w:lineRule="auto"/>
              <w:ind w:left="297" w:right="57" w:hanging="240"/>
            </w:pPr>
            <w:r>
              <w:rPr>
                <w:spacing w:val="-1"/>
              </w:rPr>
              <w:t>对公、个</w:t>
            </w:r>
            <w:r>
              <w:t>人</w:t>
            </w:r>
          </w:p>
        </w:tc>
        <w:tc>
          <w:tcPr>
            <w:tcW w:w="1310" w:type="dxa"/>
          </w:tcPr>
          <w:p>
            <w:pPr>
              <w:spacing w:line="303" w:lineRule="auto"/>
            </w:pPr>
          </w:p>
          <w:p>
            <w:pPr>
              <w:spacing w:line="304" w:lineRule="auto"/>
            </w:pPr>
          </w:p>
          <w:p>
            <w:pPr>
              <w:spacing w:line="304" w:lineRule="auto"/>
            </w:pPr>
          </w:p>
          <w:p>
            <w:pPr>
              <w:spacing w:line="286" w:lineRule="auto"/>
            </w:pPr>
          </w:p>
          <w:p>
            <w:pPr>
              <w:pStyle w:val="16"/>
              <w:spacing w:before="68" w:line="207" w:lineRule="auto"/>
              <w:ind w:left="51" w:right="47" w:hanging="1"/>
            </w:pPr>
            <w:r>
              <w:rPr>
                <w:rFonts w:hint="eastAsia"/>
              </w:rPr>
              <w:t>按成本价收取</w:t>
            </w:r>
            <w:r>
              <w:rPr>
                <w:spacing w:val="-10"/>
              </w:rPr>
              <w:t>。</w:t>
            </w:r>
          </w:p>
        </w:tc>
        <w:tc>
          <w:tcPr>
            <w:tcW w:w="2983" w:type="dxa"/>
          </w:tcPr>
          <w:p>
            <w:pPr>
              <w:pStyle w:val="16"/>
              <w:spacing w:before="32" w:line="194" w:lineRule="auto"/>
              <w:ind w:left="52" w:right="44" w:firstLine="13"/>
            </w:pPr>
            <w:r>
              <w:rPr>
                <w:spacing w:val="-1"/>
              </w:rPr>
              <w:t>企业客户中的战略合作伙伴户免费。</w:t>
            </w:r>
          </w:p>
          <w:p>
            <w:pPr>
              <w:pStyle w:val="16"/>
              <w:spacing w:before="40" w:line="177" w:lineRule="auto"/>
              <w:ind w:left="53"/>
            </w:pPr>
            <w:r>
              <w:rPr>
                <w:spacing w:val="-1"/>
              </w:rPr>
              <w:t>如有变更以银行公布为准。</w:t>
            </w:r>
          </w:p>
        </w:tc>
        <w:tc>
          <w:tcPr>
            <w:tcW w:w="1199" w:type="dxa"/>
          </w:tcPr>
          <w:p>
            <w:pPr>
              <w:spacing w:line="320" w:lineRule="auto"/>
            </w:pPr>
          </w:p>
          <w:p>
            <w:pPr>
              <w:pStyle w:val="16"/>
              <w:spacing w:before="69" w:line="193" w:lineRule="auto"/>
              <w:ind w:left="53" w:right="48"/>
            </w:pPr>
            <w:r>
              <w:rPr>
                <w:spacing w:val="21"/>
              </w:rPr>
              <w:t>含密码遗失导</w:t>
            </w:r>
            <w:r>
              <w:rPr>
                <w:spacing w:val="-1"/>
              </w:rPr>
              <w:t>致的补办。</w:t>
            </w:r>
          </w:p>
          <w:p>
            <w:pPr>
              <w:pStyle w:val="16"/>
              <w:spacing w:before="36" w:line="204" w:lineRule="auto"/>
              <w:ind w:left="52" w:right="45"/>
            </w:pPr>
          </w:p>
        </w:tc>
      </w:tr>
    </w:tbl>
    <w:p/>
    <w:p>
      <w:pPr>
        <w:sectPr>
          <w:headerReference r:id="rId18" w:type="default"/>
          <w:footerReference r:id="rId19" w:type="default"/>
          <w:pgSz w:w="11906" w:h="16157"/>
          <w:pgMar w:top="1077" w:right="1186" w:bottom="898" w:left="1186" w:header="587" w:footer="733" w:gutter="0"/>
          <w:pgNumType w:fmt="decimal"/>
          <w:cols w:space="720" w:num="1"/>
        </w:sectPr>
      </w:pPr>
    </w:p>
    <w:p>
      <w:pPr>
        <w:spacing w:line="113" w:lineRule="exact"/>
      </w:pPr>
      <w:r>
        <w:rPr>
          <w:spacing w:val="-11"/>
        </w:rPr>
        <w:drawing>
          <wp:anchor distT="0" distB="0" distL="114300" distR="114300" simplePos="0" relativeHeight="251668480" behindDoc="0" locked="0" layoutInCell="1" allowOverlap="1">
            <wp:simplePos x="0" y="0"/>
            <wp:positionH relativeFrom="column">
              <wp:posOffset>4398645</wp:posOffset>
            </wp:positionH>
            <wp:positionV relativeFrom="paragraph">
              <wp:posOffset>-320675</wp:posOffset>
            </wp:positionV>
            <wp:extent cx="1362075" cy="269875"/>
            <wp:effectExtent l="0" t="0" r="9525" b="15875"/>
            <wp:wrapNone/>
            <wp:docPr id="10" name="图片 10" descr="de00fcd8f3e4921d977e1b70e4afa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de00fcd8f3e4921d977e1b70e4afae3"/>
                    <pic:cNvPicPr>
                      <a:picLocks noChangeAspect="1"/>
                    </pic:cNvPicPr>
                  </pic:nvPicPr>
                  <pic:blipFill>
                    <a:blip r:embed="rId41"/>
                    <a:stretch>
                      <a:fillRect/>
                    </a:stretch>
                  </pic:blipFill>
                  <pic:spPr>
                    <a:xfrm>
                      <a:off x="0" y="0"/>
                      <a:ext cx="1362075" cy="269875"/>
                    </a:xfrm>
                    <a:prstGeom prst="rect">
                      <a:avLst/>
                    </a:prstGeom>
                    <a:noFill/>
                    <a:ln>
                      <a:noFill/>
                    </a:ln>
                  </pic:spPr>
                </pic:pic>
              </a:graphicData>
            </a:graphic>
          </wp:anchor>
        </w:drawing>
      </w:r>
    </w:p>
    <w:tbl>
      <w:tblPr>
        <w:tblStyle w:val="17"/>
        <w:tblW w:w="9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898"/>
        <w:gridCol w:w="1466"/>
        <w:gridCol w:w="802"/>
        <w:gridCol w:w="623"/>
        <w:gridCol w:w="2064"/>
        <w:gridCol w:w="28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1752" w:type="dxa"/>
            <w:gridSpan w:val="2"/>
            <w:shd w:val="clear" w:color="auto" w:fill="D7D7D7"/>
          </w:tcPr>
          <w:p>
            <w:pPr>
              <w:pStyle w:val="16"/>
              <w:spacing w:before="87" w:line="178" w:lineRule="auto"/>
              <w:ind w:left="562"/>
            </w:pPr>
            <w:r>
              <w:rPr>
                <w:spacing w:val="-2"/>
              </w:rPr>
              <w:t>收费项目</w:t>
            </w:r>
          </w:p>
        </w:tc>
        <w:tc>
          <w:tcPr>
            <w:tcW w:w="1466" w:type="dxa"/>
            <w:shd w:val="clear" w:color="auto" w:fill="D7D7D7"/>
          </w:tcPr>
          <w:p>
            <w:pPr>
              <w:pStyle w:val="16"/>
              <w:spacing w:before="86" w:line="178" w:lineRule="auto"/>
              <w:ind w:left="415"/>
            </w:pPr>
            <w:r>
              <w:rPr>
                <w:spacing w:val="-1"/>
              </w:rPr>
              <w:t>服务内容</w:t>
            </w:r>
          </w:p>
        </w:tc>
        <w:tc>
          <w:tcPr>
            <w:tcW w:w="802" w:type="dxa"/>
            <w:shd w:val="clear" w:color="auto" w:fill="D7D7D7"/>
          </w:tcPr>
          <w:p>
            <w:pPr>
              <w:pStyle w:val="16"/>
              <w:spacing w:before="85" w:line="179" w:lineRule="auto"/>
              <w:ind w:left="78"/>
            </w:pPr>
            <w:r>
              <w:t>适用对象</w:t>
            </w:r>
          </w:p>
        </w:tc>
        <w:tc>
          <w:tcPr>
            <w:tcW w:w="2687" w:type="dxa"/>
            <w:gridSpan w:val="2"/>
            <w:shd w:val="clear" w:color="auto" w:fill="D7D7D7"/>
          </w:tcPr>
          <w:p>
            <w:pPr>
              <w:pStyle w:val="16"/>
              <w:spacing w:before="86" w:line="180" w:lineRule="auto"/>
              <w:ind w:left="1028"/>
            </w:pPr>
            <w:r>
              <w:rPr>
                <w:spacing w:val="-2"/>
              </w:rPr>
              <w:t>收费标准</w:t>
            </w:r>
          </w:p>
        </w:tc>
        <w:tc>
          <w:tcPr>
            <w:tcW w:w="2821" w:type="dxa"/>
            <w:shd w:val="clear" w:color="auto" w:fill="D7D7D7"/>
          </w:tcPr>
          <w:p>
            <w:pPr>
              <w:pStyle w:val="16"/>
              <w:spacing w:before="85" w:line="180" w:lineRule="auto"/>
              <w:ind w:left="1088"/>
            </w:pPr>
            <w:r>
              <w:t>优惠政策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2" w:hRule="atLeast"/>
        </w:trPr>
        <w:tc>
          <w:tcPr>
            <w:tcW w:w="854" w:type="dxa"/>
            <w:vMerge w:val="restart"/>
            <w:tcBorders>
              <w:bottom w:val="nil"/>
            </w:tcBorders>
          </w:tcPr>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pStyle w:val="16"/>
              <w:spacing w:before="68" w:line="192" w:lineRule="auto"/>
              <w:ind w:left="52" w:right="48" w:firstLine="1"/>
            </w:pPr>
            <w:r>
              <w:rPr>
                <w:rFonts w:hint="eastAsia"/>
                <w:spacing w:val="-8"/>
                <w:lang w:val="en-US" w:eastAsia="zh-CN"/>
              </w:rPr>
              <w:t>2.2</w:t>
            </w:r>
            <w:r>
              <w:rPr>
                <w:spacing w:val="-8"/>
              </w:rPr>
              <w:t>网上</w:t>
            </w:r>
            <w:r>
              <w:rPr>
                <w:spacing w:val="-1"/>
              </w:rPr>
              <w:t>银行</w:t>
            </w:r>
          </w:p>
        </w:tc>
        <w:tc>
          <w:tcPr>
            <w:tcW w:w="898" w:type="dxa"/>
          </w:tcPr>
          <w:p>
            <w:pPr>
              <w:spacing w:line="263" w:lineRule="auto"/>
            </w:pPr>
          </w:p>
          <w:p>
            <w:pPr>
              <w:spacing w:line="264" w:lineRule="auto"/>
            </w:pPr>
          </w:p>
          <w:p>
            <w:pPr>
              <w:spacing w:line="264" w:lineRule="auto"/>
            </w:pPr>
          </w:p>
          <w:p>
            <w:pPr>
              <w:pStyle w:val="16"/>
              <w:spacing w:before="68" w:line="194" w:lineRule="auto"/>
              <w:ind w:left="52" w:right="50" w:hanging="1"/>
            </w:pPr>
            <w:r>
              <w:rPr>
                <w:rFonts w:hint="eastAsia"/>
                <w:spacing w:val="-8"/>
                <w:lang w:val="en-US" w:eastAsia="zh-CN"/>
              </w:rPr>
              <w:t>2.2</w:t>
            </w:r>
            <w:r>
              <w:rPr>
                <w:spacing w:val="-8"/>
              </w:rPr>
              <w:t>.1客户</w:t>
            </w:r>
            <w:r>
              <w:rPr>
                <w:spacing w:val="-2"/>
              </w:rPr>
              <w:t>服务年费</w:t>
            </w:r>
          </w:p>
        </w:tc>
        <w:tc>
          <w:tcPr>
            <w:tcW w:w="1466" w:type="dxa"/>
          </w:tcPr>
          <w:p>
            <w:pPr>
              <w:spacing w:line="333" w:lineRule="auto"/>
            </w:pPr>
          </w:p>
          <w:p>
            <w:pPr>
              <w:spacing w:line="334" w:lineRule="auto"/>
            </w:pPr>
          </w:p>
          <w:p>
            <w:pPr>
              <w:pStyle w:val="16"/>
              <w:spacing w:before="69" w:line="199" w:lineRule="auto"/>
              <w:ind w:left="49" w:right="48" w:firstLine="4"/>
            </w:pPr>
            <w:r>
              <w:rPr>
                <w:spacing w:val="9"/>
              </w:rPr>
              <w:t>为客户提供网上银</w:t>
            </w:r>
            <w:r>
              <w:rPr>
                <w:spacing w:val="6"/>
              </w:rPr>
              <w:t>行查询、转账等服</w:t>
            </w:r>
            <w:r>
              <w:rPr>
                <w:spacing w:val="-1"/>
              </w:rPr>
              <w:t>务。</w:t>
            </w:r>
          </w:p>
        </w:tc>
        <w:tc>
          <w:tcPr>
            <w:tcW w:w="802" w:type="dxa"/>
          </w:tcPr>
          <w:p>
            <w:pPr>
              <w:spacing w:line="263" w:lineRule="auto"/>
            </w:pPr>
          </w:p>
          <w:p>
            <w:pPr>
              <w:spacing w:line="264" w:lineRule="auto"/>
            </w:pPr>
          </w:p>
          <w:p>
            <w:pPr>
              <w:spacing w:line="264" w:lineRule="auto"/>
            </w:pPr>
          </w:p>
          <w:p>
            <w:pPr>
              <w:pStyle w:val="16"/>
              <w:spacing w:before="69" w:line="193" w:lineRule="auto"/>
              <w:ind w:left="321" w:right="77" w:hanging="240"/>
            </w:pPr>
            <w:r>
              <w:rPr>
                <w:spacing w:val="-1"/>
              </w:rPr>
              <w:t>对公、个</w:t>
            </w:r>
            <w:r>
              <w:t>人</w:t>
            </w:r>
          </w:p>
        </w:tc>
        <w:tc>
          <w:tcPr>
            <w:tcW w:w="2687" w:type="dxa"/>
            <w:gridSpan w:val="2"/>
          </w:tcPr>
          <w:p>
            <w:pPr>
              <w:spacing w:line="261" w:lineRule="auto"/>
            </w:pPr>
          </w:p>
          <w:p>
            <w:pPr>
              <w:spacing w:line="262" w:lineRule="auto"/>
            </w:pPr>
          </w:p>
          <w:p>
            <w:pPr>
              <w:spacing w:line="262" w:lineRule="auto"/>
            </w:pPr>
          </w:p>
          <w:p>
            <w:pPr>
              <w:pStyle w:val="16"/>
              <w:spacing w:before="69" w:line="208" w:lineRule="auto"/>
              <w:ind w:left="51" w:right="4"/>
            </w:pPr>
            <w:r>
              <w:rPr>
                <w:spacing w:val="-11"/>
              </w:rPr>
              <w:t>个人客户12元/客户/年，企业客户200</w:t>
            </w:r>
            <w:r>
              <w:rPr>
                <w:spacing w:val="-4"/>
              </w:rPr>
              <w:t>元/客户/年。所有客户开通首年免费。</w:t>
            </w:r>
          </w:p>
        </w:tc>
        <w:tc>
          <w:tcPr>
            <w:tcW w:w="2821" w:type="dxa"/>
          </w:tcPr>
          <w:p>
            <w:pPr>
              <w:pStyle w:val="16"/>
              <w:spacing w:before="33" w:line="178" w:lineRule="auto"/>
              <w:ind w:left="55"/>
              <w:rPr>
                <w:highlight w:val="yellow"/>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6" w:hRule="atLeast"/>
        </w:trPr>
        <w:tc>
          <w:tcPr>
            <w:tcW w:w="854" w:type="dxa"/>
            <w:vMerge w:val="continue"/>
            <w:tcBorders>
              <w:top w:val="nil"/>
              <w:bottom w:val="nil"/>
            </w:tcBorders>
          </w:tcPr>
          <w:p/>
        </w:tc>
        <w:tc>
          <w:tcPr>
            <w:tcW w:w="898" w:type="dxa"/>
          </w:tcPr>
          <w:p>
            <w:pPr>
              <w:spacing w:line="278" w:lineRule="auto"/>
            </w:pPr>
          </w:p>
          <w:p>
            <w:pPr>
              <w:spacing w:line="278" w:lineRule="auto"/>
            </w:pPr>
          </w:p>
          <w:p>
            <w:pPr>
              <w:pStyle w:val="16"/>
              <w:spacing w:before="68" w:line="194" w:lineRule="auto"/>
              <w:ind w:left="51" w:right="50"/>
            </w:pPr>
            <w:r>
              <w:rPr>
                <w:rFonts w:hint="eastAsia"/>
                <w:spacing w:val="-8"/>
                <w:lang w:val="en-US" w:eastAsia="zh-CN"/>
              </w:rPr>
              <w:t>2.2</w:t>
            </w:r>
            <w:r>
              <w:rPr>
                <w:spacing w:val="-8"/>
              </w:rPr>
              <w:t>.2证书</w:t>
            </w:r>
            <w:r>
              <w:rPr>
                <w:spacing w:val="-2"/>
              </w:rPr>
              <w:t>年费</w:t>
            </w:r>
          </w:p>
        </w:tc>
        <w:tc>
          <w:tcPr>
            <w:tcW w:w="1466" w:type="dxa"/>
          </w:tcPr>
          <w:p>
            <w:pPr>
              <w:spacing w:line="276" w:lineRule="auto"/>
            </w:pPr>
          </w:p>
          <w:p>
            <w:pPr>
              <w:spacing w:line="277" w:lineRule="auto"/>
            </w:pPr>
          </w:p>
          <w:p>
            <w:pPr>
              <w:pStyle w:val="16"/>
              <w:spacing w:before="69" w:line="194" w:lineRule="auto"/>
              <w:ind w:left="49" w:right="48" w:firstLine="4"/>
            </w:pPr>
            <w:r>
              <w:rPr>
                <w:spacing w:val="9"/>
              </w:rPr>
              <w:t>为客户提供网上银</w:t>
            </w:r>
            <w:r>
              <w:rPr>
                <w:spacing w:val="-1"/>
              </w:rPr>
              <w:t>行安全认证服务。</w:t>
            </w:r>
          </w:p>
        </w:tc>
        <w:tc>
          <w:tcPr>
            <w:tcW w:w="802" w:type="dxa"/>
          </w:tcPr>
          <w:p>
            <w:pPr>
              <w:spacing w:line="337" w:lineRule="auto"/>
            </w:pPr>
          </w:p>
          <w:p>
            <w:pPr>
              <w:spacing w:line="337" w:lineRule="auto"/>
            </w:pPr>
          </w:p>
          <w:p>
            <w:pPr>
              <w:pStyle w:val="16"/>
              <w:spacing w:before="69" w:line="177" w:lineRule="auto"/>
              <w:ind w:left="242"/>
            </w:pPr>
            <w:r>
              <w:rPr>
                <w:spacing w:val="-1"/>
              </w:rPr>
              <w:t>对公</w:t>
            </w:r>
          </w:p>
        </w:tc>
        <w:tc>
          <w:tcPr>
            <w:tcW w:w="2687" w:type="dxa"/>
            <w:gridSpan w:val="2"/>
          </w:tcPr>
          <w:p>
            <w:pPr>
              <w:spacing w:line="334" w:lineRule="auto"/>
            </w:pPr>
          </w:p>
          <w:p>
            <w:pPr>
              <w:spacing w:line="335" w:lineRule="auto"/>
            </w:pPr>
          </w:p>
          <w:p>
            <w:pPr>
              <w:pStyle w:val="16"/>
              <w:spacing w:before="69" w:line="190" w:lineRule="auto"/>
              <w:ind w:left="52"/>
            </w:pPr>
            <w:r>
              <w:rPr>
                <w:spacing w:val="-8"/>
              </w:rPr>
              <w:t>按操作员收费：160元/key/年。</w:t>
            </w:r>
          </w:p>
        </w:tc>
        <w:tc>
          <w:tcPr>
            <w:tcW w:w="2821" w:type="dxa"/>
          </w:tcPr>
          <w:p>
            <w:pPr>
              <w:pStyle w:val="16"/>
              <w:spacing w:before="35" w:line="177" w:lineRule="auto"/>
              <w:ind w:left="55"/>
              <w:rPr>
                <w:highlight w:val="yellow"/>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0" w:hRule="atLeast"/>
        </w:trPr>
        <w:tc>
          <w:tcPr>
            <w:tcW w:w="854" w:type="dxa"/>
            <w:vMerge w:val="continue"/>
            <w:tcBorders>
              <w:top w:val="nil"/>
              <w:bottom w:val="nil"/>
            </w:tcBorders>
          </w:tcPr>
          <w:p/>
        </w:tc>
        <w:tc>
          <w:tcPr>
            <w:tcW w:w="898" w:type="dxa"/>
          </w:tcPr>
          <w:p>
            <w:pPr>
              <w:pStyle w:val="16"/>
              <w:spacing w:before="34" w:line="200" w:lineRule="auto"/>
              <w:ind w:left="41" w:right="48" w:firstLine="10"/>
            </w:pPr>
            <w:r>
              <w:rPr>
                <w:rFonts w:hint="eastAsia"/>
                <w:spacing w:val="-8"/>
                <w:lang w:val="en-US" w:eastAsia="zh-CN"/>
              </w:rPr>
              <w:t>2.2</w:t>
            </w:r>
            <w:r>
              <w:rPr>
                <w:spacing w:val="-8"/>
              </w:rPr>
              <w:t>.3企业</w:t>
            </w:r>
            <w:r>
              <w:t>转账汇款</w:t>
            </w:r>
            <w:r>
              <w:rPr>
                <w:spacing w:val="-11"/>
              </w:rPr>
              <w:t>（同城跨</w:t>
            </w:r>
            <w:r>
              <w:rPr>
                <w:spacing w:val="6"/>
              </w:rPr>
              <w:t>行）</w:t>
            </w:r>
          </w:p>
        </w:tc>
        <w:tc>
          <w:tcPr>
            <w:tcW w:w="1466" w:type="dxa"/>
          </w:tcPr>
          <w:p>
            <w:pPr>
              <w:pStyle w:val="16"/>
              <w:spacing w:before="267" w:line="194" w:lineRule="auto"/>
              <w:ind w:left="49" w:right="48" w:firstLine="4"/>
            </w:pPr>
            <w:r>
              <w:rPr>
                <w:spacing w:val="9"/>
              </w:rPr>
              <w:t>为客户提供同城跨</w:t>
            </w:r>
            <w:r>
              <w:rPr>
                <w:spacing w:val="-1"/>
              </w:rPr>
              <w:t>行汇款服务。</w:t>
            </w:r>
          </w:p>
        </w:tc>
        <w:tc>
          <w:tcPr>
            <w:tcW w:w="802" w:type="dxa"/>
          </w:tcPr>
          <w:p>
            <w:pPr>
              <w:spacing w:line="320" w:lineRule="auto"/>
            </w:pPr>
          </w:p>
          <w:p>
            <w:pPr>
              <w:pStyle w:val="16"/>
              <w:spacing w:before="69" w:line="177" w:lineRule="auto"/>
              <w:ind w:left="242"/>
            </w:pPr>
            <w:r>
              <w:rPr>
                <w:spacing w:val="-1"/>
              </w:rPr>
              <w:t>对公</w:t>
            </w:r>
          </w:p>
        </w:tc>
        <w:tc>
          <w:tcPr>
            <w:tcW w:w="2687" w:type="dxa"/>
            <w:gridSpan w:val="2"/>
            <w:vMerge w:val="restart"/>
            <w:tcBorders>
              <w:bottom w:val="nil"/>
            </w:tcBorders>
          </w:tcPr>
          <w:p>
            <w:pPr>
              <w:pStyle w:val="16"/>
              <w:spacing w:before="25" w:line="206" w:lineRule="auto"/>
              <w:ind w:left="52"/>
            </w:pPr>
            <w:r>
              <w:rPr>
                <w:spacing w:val="-1"/>
              </w:rPr>
              <w:t>按交易金额收费：</w:t>
            </w:r>
          </w:p>
          <w:p>
            <w:pPr>
              <w:pStyle w:val="16"/>
              <w:spacing w:before="4" w:line="202" w:lineRule="auto"/>
              <w:ind w:left="67"/>
            </w:pPr>
            <w:r>
              <w:rPr>
                <w:spacing w:val="-8"/>
              </w:rPr>
              <w:t>1万元（含）以下，5元/笔；</w:t>
            </w:r>
          </w:p>
          <w:p>
            <w:pPr>
              <w:pStyle w:val="16"/>
              <w:spacing w:before="6" w:line="198" w:lineRule="auto"/>
              <w:ind w:left="53" w:right="47" w:firstLine="13"/>
            </w:pPr>
            <w:r>
              <w:rPr>
                <w:spacing w:val="-7"/>
              </w:rPr>
              <w:t>1万元以上至10万元（含</w:t>
            </w:r>
            <w:r>
              <w:rPr>
                <w:spacing w:val="1"/>
              </w:rPr>
              <w:t>），</w:t>
            </w:r>
            <w:r>
              <w:rPr>
                <w:spacing w:val="-7"/>
              </w:rPr>
              <w:t>10元/</w:t>
            </w:r>
            <w:r>
              <w:rPr>
                <w:spacing w:val="-2"/>
              </w:rPr>
              <w:t>笔；</w:t>
            </w:r>
          </w:p>
          <w:p>
            <w:pPr>
              <w:pStyle w:val="16"/>
              <w:spacing w:before="24" w:line="198" w:lineRule="auto"/>
              <w:ind w:left="53" w:right="45" w:firstLine="13"/>
            </w:pPr>
            <w:r>
              <w:rPr>
                <w:spacing w:val="-9"/>
              </w:rPr>
              <w:t>10万元以上至50万元（含</w:t>
            </w:r>
            <w:r>
              <w:rPr>
                <w:spacing w:val="-4"/>
              </w:rPr>
              <w:t>），</w:t>
            </w:r>
            <w:r>
              <w:rPr>
                <w:spacing w:val="-9"/>
              </w:rPr>
              <w:t>15元/</w:t>
            </w:r>
            <w:r>
              <w:rPr>
                <w:spacing w:val="-2"/>
              </w:rPr>
              <w:t>笔；</w:t>
            </w:r>
          </w:p>
          <w:p>
            <w:pPr>
              <w:pStyle w:val="16"/>
              <w:spacing w:before="25" w:line="208" w:lineRule="auto"/>
              <w:ind w:left="49" w:right="47" w:firstLine="4"/>
            </w:pPr>
            <w:r>
              <w:rPr>
                <w:spacing w:val="-9"/>
              </w:rPr>
              <w:t>50万元以上至100万元（含</w:t>
            </w:r>
            <w:r>
              <w:rPr>
                <w:spacing w:val="-8"/>
              </w:rPr>
              <w:t>），</w:t>
            </w:r>
            <w:r>
              <w:rPr>
                <w:spacing w:val="-9"/>
              </w:rPr>
              <w:t>20元/笔；</w:t>
            </w:r>
          </w:p>
          <w:p>
            <w:pPr>
              <w:pStyle w:val="16"/>
              <w:spacing w:before="2" w:line="194" w:lineRule="auto"/>
              <w:ind w:left="55" w:right="47" w:firstLine="11"/>
            </w:pPr>
            <w:r>
              <w:rPr>
                <w:spacing w:val="-5"/>
              </w:rPr>
              <w:t>100万元以上按金额0.02‰收费（最</w:t>
            </w:r>
            <w:r>
              <w:rPr>
                <w:spacing w:val="-7"/>
              </w:rPr>
              <w:t>高200元/笔）。</w:t>
            </w:r>
          </w:p>
        </w:tc>
        <w:tc>
          <w:tcPr>
            <w:tcW w:w="2821" w:type="dxa"/>
            <w:vMerge w:val="restart"/>
            <w:tcBorders>
              <w:bottom w:val="nil"/>
            </w:tcBorders>
          </w:tcPr>
          <w:p>
            <w:pPr>
              <w:pStyle w:val="16"/>
              <w:spacing w:before="35" w:line="179" w:lineRule="auto"/>
              <w:ind w:left="55"/>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6" w:hRule="atLeast"/>
        </w:trPr>
        <w:tc>
          <w:tcPr>
            <w:tcW w:w="854" w:type="dxa"/>
            <w:vMerge w:val="continue"/>
            <w:tcBorders>
              <w:top w:val="nil"/>
              <w:bottom w:val="nil"/>
            </w:tcBorders>
          </w:tcPr>
          <w:p/>
        </w:tc>
        <w:tc>
          <w:tcPr>
            <w:tcW w:w="898" w:type="dxa"/>
          </w:tcPr>
          <w:p>
            <w:pPr>
              <w:pStyle w:val="16"/>
              <w:spacing w:before="268" w:line="205" w:lineRule="auto"/>
              <w:ind w:left="41" w:right="48" w:firstLine="10"/>
            </w:pPr>
            <w:r>
              <w:rPr>
                <w:rFonts w:hint="eastAsia"/>
                <w:spacing w:val="-8"/>
                <w:lang w:val="en-US" w:eastAsia="zh-CN"/>
              </w:rPr>
              <w:t>2.2</w:t>
            </w:r>
            <w:r>
              <w:rPr>
                <w:rFonts w:hint="eastAsia"/>
                <w:spacing w:val="-8"/>
              </w:rPr>
              <w:t>.</w:t>
            </w:r>
            <w:r>
              <w:rPr>
                <w:spacing w:val="-8"/>
              </w:rPr>
              <w:t>4企业</w:t>
            </w:r>
            <w:r>
              <w:t>转账汇款</w:t>
            </w:r>
            <w:r>
              <w:rPr>
                <w:spacing w:val="-8"/>
              </w:rPr>
              <w:t>（异地跨</w:t>
            </w:r>
            <w:r>
              <w:rPr>
                <w:spacing w:val="6"/>
              </w:rPr>
              <w:t>行）</w:t>
            </w:r>
          </w:p>
        </w:tc>
        <w:tc>
          <w:tcPr>
            <w:tcW w:w="1466" w:type="dxa"/>
          </w:tcPr>
          <w:p>
            <w:pPr>
              <w:spacing w:line="429" w:lineRule="auto"/>
            </w:pPr>
          </w:p>
          <w:p>
            <w:pPr>
              <w:pStyle w:val="16"/>
              <w:spacing w:before="68" w:line="194" w:lineRule="auto"/>
              <w:ind w:left="49" w:right="48" w:firstLine="4"/>
            </w:pPr>
            <w:r>
              <w:rPr>
                <w:spacing w:val="9"/>
              </w:rPr>
              <w:t>为客户提供异地跨</w:t>
            </w:r>
            <w:r>
              <w:rPr>
                <w:spacing w:val="-1"/>
              </w:rPr>
              <w:t>行汇款服务。</w:t>
            </w:r>
          </w:p>
        </w:tc>
        <w:tc>
          <w:tcPr>
            <w:tcW w:w="802" w:type="dxa"/>
          </w:tcPr>
          <w:p>
            <w:pPr>
              <w:spacing w:line="276" w:lineRule="auto"/>
            </w:pPr>
          </w:p>
          <w:p>
            <w:pPr>
              <w:spacing w:line="276" w:lineRule="auto"/>
            </w:pPr>
          </w:p>
          <w:p>
            <w:pPr>
              <w:pStyle w:val="16"/>
              <w:spacing w:before="68" w:line="177" w:lineRule="auto"/>
              <w:ind w:left="242"/>
            </w:pPr>
            <w:r>
              <w:rPr>
                <w:spacing w:val="-1"/>
              </w:rPr>
              <w:t>对公</w:t>
            </w:r>
          </w:p>
        </w:tc>
        <w:tc>
          <w:tcPr>
            <w:tcW w:w="2687" w:type="dxa"/>
            <w:gridSpan w:val="2"/>
            <w:vMerge w:val="continue"/>
            <w:tcBorders>
              <w:top w:val="nil"/>
            </w:tcBorders>
          </w:tcPr>
          <w:p/>
        </w:tc>
        <w:tc>
          <w:tcPr>
            <w:tcW w:w="2821" w:type="dxa"/>
            <w:vMerge w:val="continue"/>
            <w:tcBorders>
              <w:top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2" w:hRule="atLeast"/>
        </w:trPr>
        <w:tc>
          <w:tcPr>
            <w:tcW w:w="854" w:type="dxa"/>
            <w:vMerge w:val="continue"/>
            <w:tcBorders>
              <w:top w:val="nil"/>
              <w:bottom w:val="nil"/>
            </w:tcBorders>
          </w:tcPr>
          <w:p/>
        </w:tc>
        <w:tc>
          <w:tcPr>
            <w:tcW w:w="898" w:type="dxa"/>
            <w:vMerge w:val="restart"/>
            <w:tcBorders>
              <w:bottom w:val="nil"/>
            </w:tcBorders>
          </w:tcPr>
          <w:p>
            <w:pPr>
              <w:spacing w:line="255" w:lineRule="auto"/>
            </w:pPr>
          </w:p>
          <w:p>
            <w:pPr>
              <w:spacing w:line="256" w:lineRule="auto"/>
            </w:pPr>
          </w:p>
          <w:p>
            <w:pPr>
              <w:spacing w:line="256" w:lineRule="auto"/>
            </w:pPr>
          </w:p>
          <w:p>
            <w:pPr>
              <w:spacing w:line="256" w:lineRule="auto"/>
            </w:pPr>
          </w:p>
          <w:p>
            <w:pPr>
              <w:spacing w:line="256" w:lineRule="auto"/>
            </w:pPr>
          </w:p>
          <w:p>
            <w:pPr>
              <w:pStyle w:val="16"/>
              <w:spacing w:before="68" w:line="205" w:lineRule="auto"/>
              <w:ind w:left="41" w:right="48" w:firstLine="10"/>
            </w:pPr>
            <w:r>
              <w:rPr>
                <w:rFonts w:hint="eastAsia"/>
                <w:spacing w:val="-8"/>
                <w:lang w:val="en-US" w:eastAsia="zh-CN"/>
              </w:rPr>
              <w:t>2.2</w:t>
            </w:r>
            <w:r>
              <w:rPr>
                <w:spacing w:val="-8"/>
              </w:rPr>
              <w:t>.5企业</w:t>
            </w:r>
            <w:r>
              <w:t>转账汇款</w:t>
            </w:r>
            <w:r>
              <w:rPr>
                <w:spacing w:val="-9"/>
              </w:rPr>
              <w:t>（代收代</w:t>
            </w:r>
            <w:r>
              <w:rPr>
                <w:spacing w:val="3"/>
              </w:rPr>
              <w:t>付业务）</w:t>
            </w:r>
          </w:p>
        </w:tc>
        <w:tc>
          <w:tcPr>
            <w:tcW w:w="1466" w:type="dxa"/>
            <w:vMerge w:val="restart"/>
            <w:tcBorders>
              <w:bottom w:val="nil"/>
            </w:tcBorders>
          </w:tcPr>
          <w:p>
            <w:pPr>
              <w:spacing w:line="257" w:lineRule="auto"/>
            </w:pPr>
          </w:p>
          <w:p>
            <w:pPr>
              <w:spacing w:line="258" w:lineRule="auto"/>
            </w:pPr>
          </w:p>
          <w:p>
            <w:pPr>
              <w:spacing w:line="258" w:lineRule="auto"/>
            </w:pPr>
          </w:p>
          <w:p>
            <w:pPr>
              <w:spacing w:line="258" w:lineRule="auto"/>
            </w:pPr>
          </w:p>
          <w:p>
            <w:pPr>
              <w:pStyle w:val="16"/>
              <w:spacing w:before="69" w:line="204" w:lineRule="auto"/>
              <w:ind w:left="49" w:right="48" w:firstLine="4"/>
            </w:pPr>
            <w:r>
              <w:rPr>
                <w:spacing w:val="9"/>
              </w:rPr>
              <w:t>为客户提供通过广</w:t>
            </w:r>
            <w:r>
              <w:rPr>
                <w:spacing w:val="10"/>
              </w:rPr>
              <w:t>州农商银行网上银</w:t>
            </w:r>
            <w:r>
              <w:rPr>
                <w:spacing w:val="-5"/>
                <w:w w:val="97"/>
              </w:rPr>
              <w:t>行主动发放、收取经</w:t>
            </w:r>
            <w:r>
              <w:rPr>
                <w:spacing w:val="1"/>
              </w:rPr>
              <w:t>过授权/签约的企业</w:t>
            </w:r>
            <w:r>
              <w:rPr>
                <w:spacing w:val="10"/>
              </w:rPr>
              <w:t>客户有关费用的服</w:t>
            </w:r>
            <w:r>
              <w:rPr>
                <w:spacing w:val="-1"/>
              </w:rPr>
              <w:t>务。</w:t>
            </w:r>
          </w:p>
        </w:tc>
        <w:tc>
          <w:tcPr>
            <w:tcW w:w="802" w:type="dxa"/>
            <w:vMerge w:val="restart"/>
            <w:tcBorders>
              <w:bottom w:val="nil"/>
            </w:tcBorders>
          </w:tcPr>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pStyle w:val="16"/>
              <w:spacing w:before="69" w:line="177" w:lineRule="auto"/>
              <w:ind w:left="242"/>
            </w:pPr>
            <w:r>
              <w:rPr>
                <w:spacing w:val="-1"/>
              </w:rPr>
              <w:t>对公</w:t>
            </w:r>
          </w:p>
        </w:tc>
        <w:tc>
          <w:tcPr>
            <w:tcW w:w="623" w:type="dxa"/>
          </w:tcPr>
          <w:p>
            <w:pPr>
              <w:spacing w:line="264" w:lineRule="auto"/>
            </w:pPr>
          </w:p>
          <w:p>
            <w:pPr>
              <w:spacing w:line="264" w:lineRule="auto"/>
            </w:pPr>
          </w:p>
          <w:p>
            <w:pPr>
              <w:spacing w:line="264" w:lineRule="auto"/>
            </w:pPr>
          </w:p>
          <w:p>
            <w:pPr>
              <w:pStyle w:val="16"/>
              <w:spacing w:before="69" w:line="199" w:lineRule="auto"/>
              <w:ind w:left="51" w:right="47" w:hanging="1"/>
            </w:pPr>
            <w:r>
              <w:rPr>
                <w:spacing w:val="13"/>
              </w:rPr>
              <w:t>跨行单</w:t>
            </w:r>
            <w:r>
              <w:rPr>
                <w:spacing w:val="12"/>
              </w:rPr>
              <w:t>笔实时</w:t>
            </w:r>
            <w:r>
              <w:rPr>
                <w:spacing w:val="-1"/>
              </w:rPr>
              <w:t>代发</w:t>
            </w:r>
          </w:p>
        </w:tc>
        <w:tc>
          <w:tcPr>
            <w:tcW w:w="2064" w:type="dxa"/>
          </w:tcPr>
          <w:p>
            <w:pPr>
              <w:pStyle w:val="16"/>
              <w:spacing w:before="29" w:line="206" w:lineRule="auto"/>
              <w:ind w:left="50"/>
            </w:pPr>
            <w:r>
              <w:rPr>
                <w:spacing w:val="-1"/>
              </w:rPr>
              <w:t>按交易金额收费：</w:t>
            </w:r>
          </w:p>
          <w:p>
            <w:pPr>
              <w:pStyle w:val="16"/>
              <w:spacing w:before="2" w:line="208" w:lineRule="auto"/>
              <w:ind w:left="65"/>
            </w:pPr>
            <w:r>
              <w:rPr>
                <w:spacing w:val="-8"/>
              </w:rPr>
              <w:t>1万元（含）以下，5元/笔；</w:t>
            </w:r>
            <w:r>
              <w:rPr>
                <w:spacing w:val="-10"/>
              </w:rPr>
              <w:t>1万元以上至10万元（含</w:t>
            </w:r>
            <w:r>
              <w:rPr>
                <w:spacing w:val="-30"/>
              </w:rPr>
              <w:t>），</w:t>
            </w:r>
            <w:r>
              <w:rPr>
                <w:spacing w:val="-12"/>
              </w:rPr>
              <w:t>10元/笔；</w:t>
            </w:r>
          </w:p>
          <w:p>
            <w:pPr>
              <w:pStyle w:val="16"/>
              <w:spacing w:before="4" w:line="207" w:lineRule="auto"/>
              <w:ind w:left="65"/>
            </w:pPr>
            <w:r>
              <w:rPr>
                <w:spacing w:val="-13"/>
              </w:rPr>
              <w:t>10万元以上至50万元（含</w:t>
            </w:r>
            <w:r>
              <w:rPr>
                <w:spacing w:val="-38"/>
                <w:w w:val="99"/>
              </w:rPr>
              <w:t>），</w:t>
            </w:r>
            <w:r>
              <w:rPr>
                <w:spacing w:val="-14"/>
              </w:rPr>
              <w:t>15元/笔；</w:t>
            </w:r>
          </w:p>
          <w:p>
            <w:pPr>
              <w:pStyle w:val="16"/>
              <w:spacing w:before="10" w:line="170" w:lineRule="auto"/>
              <w:ind w:left="52"/>
            </w:pPr>
            <w:r>
              <w:rPr>
                <w:spacing w:val="-8"/>
              </w:rPr>
              <w:t>50万元以上至100万元</w:t>
            </w:r>
          </w:p>
          <w:p>
            <w:pPr>
              <w:pStyle w:val="16"/>
              <w:spacing w:before="36" w:line="202" w:lineRule="auto"/>
              <w:ind w:left="41"/>
            </w:pPr>
            <w:r>
              <w:rPr>
                <w:spacing w:val="-7"/>
              </w:rPr>
              <w:t>（含</w:t>
            </w:r>
            <w:r>
              <w:rPr>
                <w:spacing w:val="-10"/>
              </w:rPr>
              <w:t>），</w:t>
            </w:r>
            <w:r>
              <w:rPr>
                <w:spacing w:val="-7"/>
              </w:rPr>
              <w:t>20元/笔；</w:t>
            </w:r>
          </w:p>
          <w:p>
            <w:pPr>
              <w:pStyle w:val="16"/>
              <w:spacing w:before="7" w:line="194" w:lineRule="auto"/>
              <w:ind w:left="57" w:right="47" w:firstLine="8"/>
            </w:pPr>
            <w:r>
              <w:rPr>
                <w:spacing w:val="-5"/>
              </w:rPr>
              <w:t>100万元以上按金额0.02‰收费（最高200元/笔）。</w:t>
            </w:r>
          </w:p>
        </w:tc>
        <w:tc>
          <w:tcPr>
            <w:tcW w:w="2821" w:type="dxa"/>
          </w:tcPr>
          <w:p>
            <w:pPr>
              <w:pStyle w:val="16"/>
              <w:spacing w:before="35" w:line="179" w:lineRule="auto"/>
              <w:ind w:left="55"/>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7" w:hRule="atLeast"/>
        </w:trPr>
        <w:tc>
          <w:tcPr>
            <w:tcW w:w="854" w:type="dxa"/>
            <w:vMerge w:val="continue"/>
            <w:tcBorders>
              <w:top w:val="nil"/>
            </w:tcBorders>
          </w:tcPr>
          <w:p/>
        </w:tc>
        <w:tc>
          <w:tcPr>
            <w:tcW w:w="898" w:type="dxa"/>
            <w:vMerge w:val="continue"/>
            <w:tcBorders>
              <w:top w:val="nil"/>
            </w:tcBorders>
          </w:tcPr>
          <w:p/>
        </w:tc>
        <w:tc>
          <w:tcPr>
            <w:tcW w:w="1466" w:type="dxa"/>
            <w:vMerge w:val="continue"/>
            <w:tcBorders>
              <w:top w:val="nil"/>
            </w:tcBorders>
          </w:tcPr>
          <w:p/>
        </w:tc>
        <w:tc>
          <w:tcPr>
            <w:tcW w:w="802" w:type="dxa"/>
            <w:vMerge w:val="continue"/>
            <w:tcBorders>
              <w:top w:val="nil"/>
            </w:tcBorders>
          </w:tcPr>
          <w:p/>
        </w:tc>
        <w:tc>
          <w:tcPr>
            <w:tcW w:w="623" w:type="dxa"/>
          </w:tcPr>
          <w:p>
            <w:pPr>
              <w:spacing w:line="317" w:lineRule="auto"/>
            </w:pPr>
          </w:p>
          <w:p>
            <w:pPr>
              <w:pStyle w:val="16"/>
              <w:spacing w:before="69" w:line="194" w:lineRule="auto"/>
              <w:ind w:left="53" w:right="47" w:hanging="1"/>
            </w:pPr>
            <w:r>
              <w:rPr>
                <w:spacing w:val="12"/>
              </w:rPr>
              <w:t>批量代</w:t>
            </w:r>
            <w:r>
              <w:rPr>
                <w:spacing w:val="-1"/>
              </w:rPr>
              <w:t>发代扣</w:t>
            </w:r>
          </w:p>
        </w:tc>
        <w:tc>
          <w:tcPr>
            <w:tcW w:w="2064" w:type="dxa"/>
          </w:tcPr>
          <w:p>
            <w:pPr>
              <w:pStyle w:val="16"/>
              <w:spacing w:before="28" w:line="206" w:lineRule="auto"/>
              <w:ind w:left="50"/>
              <w:rPr>
                <w:color w:val="000000" w:themeColor="text1"/>
                <w14:textFill>
                  <w14:solidFill>
                    <w14:schemeClr w14:val="tx1"/>
                  </w14:solidFill>
                </w14:textFill>
              </w:rPr>
            </w:pPr>
            <w:r>
              <w:rPr>
                <w:color w:val="000000" w:themeColor="text1"/>
                <w:spacing w:val="-6"/>
                <w14:textFill>
                  <w14:solidFill>
                    <w14:schemeClr w14:val="tx1"/>
                  </w14:solidFill>
                </w14:textFill>
              </w:rPr>
              <w:t>代发工资2元/笔；</w:t>
            </w:r>
          </w:p>
          <w:p>
            <w:pPr>
              <w:pStyle w:val="16"/>
              <w:spacing w:before="3" w:line="201" w:lineRule="auto"/>
              <w:ind w:left="50" w:right="47"/>
              <w:rPr>
                <w:color w:val="FF0000"/>
              </w:rPr>
            </w:pPr>
            <w:r>
              <w:rPr>
                <w:color w:val="000000" w:themeColor="text1"/>
                <w:spacing w:val="3"/>
                <w14:textFill>
                  <w14:solidFill>
                    <w14:schemeClr w14:val="tx1"/>
                  </w14:solidFill>
                </w14:textFill>
              </w:rPr>
              <w:t>代发（代付）其他费用（款</w:t>
            </w:r>
            <w:r>
              <w:rPr>
                <w:color w:val="000000" w:themeColor="text1"/>
                <w:spacing w:val="-4"/>
                <w14:textFill>
                  <w14:solidFill>
                    <w14:schemeClr w14:val="tx1"/>
                  </w14:solidFill>
                </w14:textFill>
              </w:rPr>
              <w:t>项）按笔计收2-5元/笔，具</w:t>
            </w:r>
            <w:r>
              <w:rPr>
                <w:color w:val="000000" w:themeColor="text1"/>
                <w:spacing w:val="3"/>
                <w14:textFill>
                  <w14:solidFill>
                    <w14:schemeClr w14:val="tx1"/>
                  </w14:solidFill>
                </w14:textFill>
              </w:rPr>
              <w:t>体以实际签订的协议标准执</w:t>
            </w:r>
            <w:r>
              <w:rPr>
                <w:color w:val="000000" w:themeColor="text1"/>
                <w:spacing w:val="-1"/>
                <w14:textFill>
                  <w14:solidFill>
                    <w14:schemeClr w14:val="tx1"/>
                  </w14:solidFill>
                </w14:textFill>
              </w:rPr>
              <w:t>行。</w:t>
            </w:r>
          </w:p>
        </w:tc>
        <w:tc>
          <w:tcPr>
            <w:tcW w:w="2821"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1752" w:type="dxa"/>
            <w:gridSpan w:val="2"/>
          </w:tcPr>
          <w:p>
            <w:pPr>
              <w:pStyle w:val="16"/>
              <w:spacing w:before="272" w:line="179" w:lineRule="auto"/>
              <w:ind w:left="53"/>
            </w:pPr>
            <w:r>
              <w:rPr>
                <w:spacing w:val="-4"/>
              </w:rPr>
              <w:t>2.</w:t>
            </w:r>
            <w:r>
              <w:rPr>
                <w:rFonts w:hint="eastAsia"/>
                <w:spacing w:val="-4"/>
                <w:lang w:val="en-US" w:eastAsia="zh-CN"/>
              </w:rPr>
              <w:t>3</w:t>
            </w:r>
            <w:r>
              <w:rPr>
                <w:spacing w:val="-4"/>
              </w:rPr>
              <w:t>移动银行年费</w:t>
            </w:r>
          </w:p>
        </w:tc>
        <w:tc>
          <w:tcPr>
            <w:tcW w:w="1466" w:type="dxa"/>
          </w:tcPr>
          <w:p>
            <w:pPr>
              <w:pStyle w:val="16"/>
              <w:spacing w:before="154" w:line="193" w:lineRule="auto"/>
              <w:ind w:left="52" w:right="48" w:firstLine="1"/>
            </w:pPr>
            <w:r>
              <w:rPr>
                <w:spacing w:val="9"/>
              </w:rPr>
              <w:t>为个人客户提供移</w:t>
            </w:r>
            <w:r>
              <w:rPr>
                <w:spacing w:val="-1"/>
              </w:rPr>
              <w:t>动银行服务。</w:t>
            </w:r>
          </w:p>
        </w:tc>
        <w:tc>
          <w:tcPr>
            <w:tcW w:w="802" w:type="dxa"/>
          </w:tcPr>
          <w:p>
            <w:pPr>
              <w:pStyle w:val="16"/>
              <w:spacing w:before="273" w:line="178" w:lineRule="auto"/>
              <w:ind w:left="241"/>
            </w:pPr>
            <w:r>
              <w:rPr>
                <w:spacing w:val="-1"/>
              </w:rPr>
              <w:t>个人</w:t>
            </w:r>
          </w:p>
        </w:tc>
        <w:tc>
          <w:tcPr>
            <w:tcW w:w="2687" w:type="dxa"/>
            <w:gridSpan w:val="2"/>
          </w:tcPr>
          <w:p>
            <w:pPr>
              <w:pStyle w:val="16"/>
              <w:spacing w:before="268" w:line="206" w:lineRule="auto"/>
              <w:ind w:left="67"/>
            </w:pPr>
            <w:r>
              <w:rPr>
                <w:spacing w:val="-11"/>
              </w:rPr>
              <w:t>12元/客户/年</w:t>
            </w:r>
          </w:p>
        </w:tc>
        <w:tc>
          <w:tcPr>
            <w:tcW w:w="2821" w:type="dxa"/>
          </w:tcPr>
          <w:p>
            <w:pPr>
              <w:pStyle w:val="16"/>
              <w:spacing w:before="34" w:line="194" w:lineRule="auto"/>
              <w:ind w:left="58" w:right="48" w:hanging="1"/>
            </w:pPr>
            <w:r>
              <w:rPr>
                <w:spacing w:val="-12"/>
                <w:highlight w:val="none"/>
              </w:rPr>
              <w:t>至202</w:t>
            </w:r>
            <w:r>
              <w:rPr>
                <w:rFonts w:hint="eastAsia"/>
                <w:spacing w:val="-12"/>
                <w:highlight w:val="none"/>
                <w:lang w:val="en-US" w:eastAsia="zh-CN"/>
              </w:rPr>
              <w:t>5</w:t>
            </w:r>
            <w:r>
              <w:rPr>
                <w:spacing w:val="-12"/>
                <w:highlight w:val="none"/>
              </w:rPr>
              <w:t>年12月31日，所</w:t>
            </w:r>
            <w:r>
              <w:rPr>
                <w:spacing w:val="-12"/>
              </w:rPr>
              <w:t>有个人客户免</w:t>
            </w:r>
            <w:r>
              <w:rPr>
                <w:spacing w:val="-4"/>
              </w:rPr>
              <w:t>费。</w:t>
            </w:r>
          </w:p>
          <w:p>
            <w:pPr>
              <w:pStyle w:val="16"/>
              <w:spacing w:before="34" w:line="174" w:lineRule="auto"/>
              <w:ind w:left="55"/>
            </w:pPr>
            <w:r>
              <w:rPr>
                <w:spacing w:val="-1"/>
              </w:rPr>
              <w:t>如有变更以银行公布为准。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5" w:hRule="atLeast"/>
        </w:trPr>
        <w:tc>
          <w:tcPr>
            <w:tcW w:w="854" w:type="dxa"/>
          </w:tcPr>
          <w:p>
            <w:pPr>
              <w:spacing w:line="266" w:lineRule="auto"/>
            </w:pPr>
          </w:p>
          <w:p>
            <w:pPr>
              <w:spacing w:line="266" w:lineRule="auto"/>
            </w:pPr>
          </w:p>
          <w:p>
            <w:pPr>
              <w:spacing w:line="267" w:lineRule="auto"/>
            </w:pPr>
          </w:p>
          <w:p>
            <w:pPr>
              <w:pStyle w:val="16"/>
              <w:spacing w:before="68" w:line="194" w:lineRule="auto"/>
              <w:ind w:left="53" w:right="48"/>
            </w:pPr>
            <w:r>
              <w:rPr>
                <w:spacing w:val="-8"/>
              </w:rPr>
              <w:t>2.</w:t>
            </w:r>
            <w:r>
              <w:rPr>
                <w:rFonts w:hint="eastAsia"/>
                <w:spacing w:val="-8"/>
                <w:lang w:val="en-US" w:eastAsia="zh-CN"/>
              </w:rPr>
              <w:t>4</w:t>
            </w:r>
            <w:r>
              <w:rPr>
                <w:rFonts w:hint="eastAsia"/>
                <w:spacing w:val="6"/>
              </w:rPr>
              <w:t>消息通知</w:t>
            </w:r>
          </w:p>
        </w:tc>
        <w:tc>
          <w:tcPr>
            <w:tcW w:w="898" w:type="dxa"/>
          </w:tcPr>
          <w:p>
            <w:pPr>
              <w:spacing w:line="265" w:lineRule="auto"/>
            </w:pPr>
          </w:p>
          <w:p>
            <w:pPr>
              <w:spacing w:line="265" w:lineRule="auto"/>
            </w:pPr>
          </w:p>
          <w:p>
            <w:pPr>
              <w:spacing w:line="265" w:lineRule="auto"/>
            </w:pPr>
          </w:p>
          <w:p>
            <w:pPr>
              <w:pStyle w:val="16"/>
              <w:spacing w:before="69" w:line="193" w:lineRule="auto"/>
              <w:ind w:left="52" w:right="50" w:hanging="1"/>
            </w:pPr>
            <w:r>
              <w:rPr>
                <w:spacing w:val="-8"/>
              </w:rPr>
              <w:t>2</w:t>
            </w:r>
            <w:r>
              <w:rPr>
                <w:rFonts w:hint="eastAsia"/>
                <w:spacing w:val="-8"/>
                <w:lang w:val="en-US" w:eastAsia="zh-CN"/>
              </w:rPr>
              <w:t>.</w:t>
            </w:r>
            <w:r>
              <w:rPr>
                <w:spacing w:val="-8"/>
              </w:rPr>
              <w:t>.</w:t>
            </w:r>
            <w:r>
              <w:rPr>
                <w:rFonts w:hint="eastAsia"/>
                <w:spacing w:val="-8"/>
                <w:lang w:val="en-US" w:eastAsia="zh-CN"/>
              </w:rPr>
              <w:t>4</w:t>
            </w:r>
            <w:r>
              <w:rPr>
                <w:spacing w:val="-8"/>
              </w:rPr>
              <w:t>.1个人</w:t>
            </w:r>
            <w:r>
              <w:rPr>
                <w:spacing w:val="-2"/>
                <w:w w:val="99"/>
              </w:rPr>
              <w:t>客户</w:t>
            </w:r>
          </w:p>
        </w:tc>
        <w:tc>
          <w:tcPr>
            <w:tcW w:w="1466" w:type="dxa"/>
          </w:tcPr>
          <w:p>
            <w:pPr>
              <w:spacing w:line="264" w:lineRule="auto"/>
            </w:pPr>
          </w:p>
          <w:p>
            <w:pPr>
              <w:spacing w:line="265" w:lineRule="auto"/>
            </w:pPr>
          </w:p>
          <w:p>
            <w:pPr>
              <w:spacing w:line="265" w:lineRule="auto"/>
            </w:pPr>
          </w:p>
          <w:p>
            <w:pPr>
              <w:pStyle w:val="16"/>
              <w:spacing w:before="68" w:line="195" w:lineRule="auto"/>
              <w:ind w:left="50" w:right="48" w:firstLine="4"/>
            </w:pPr>
            <w:r>
              <w:rPr>
                <w:rFonts w:hint="eastAsia"/>
                <w:spacing w:val="-1"/>
                <w:szCs w:val="24"/>
                <w:lang w:val="zh-CN"/>
              </w:rPr>
              <w:t>通过短信、微信消息方式为个人客户提供账务变动消息通知服务。</w:t>
            </w:r>
          </w:p>
        </w:tc>
        <w:tc>
          <w:tcPr>
            <w:tcW w:w="802" w:type="dxa"/>
          </w:tcPr>
          <w:p>
            <w:pPr>
              <w:spacing w:line="304" w:lineRule="auto"/>
            </w:pPr>
          </w:p>
          <w:p>
            <w:pPr>
              <w:spacing w:line="305" w:lineRule="auto"/>
            </w:pPr>
          </w:p>
          <w:p>
            <w:pPr>
              <w:spacing w:line="305" w:lineRule="auto"/>
            </w:pPr>
          </w:p>
          <w:p>
            <w:pPr>
              <w:pStyle w:val="16"/>
              <w:spacing w:before="69" w:line="178" w:lineRule="auto"/>
              <w:ind w:left="241"/>
            </w:pPr>
            <w:r>
              <w:rPr>
                <w:spacing w:val="-1"/>
              </w:rPr>
              <w:t>个人</w:t>
            </w:r>
          </w:p>
        </w:tc>
        <w:tc>
          <w:tcPr>
            <w:tcW w:w="2687" w:type="dxa"/>
            <w:gridSpan w:val="2"/>
          </w:tcPr>
          <w:p>
            <w:pPr>
              <w:spacing w:line="315" w:lineRule="auto"/>
            </w:pPr>
          </w:p>
          <w:p>
            <w:pPr>
              <w:pStyle w:val="16"/>
              <w:spacing w:before="69" w:line="207" w:lineRule="auto"/>
              <w:ind w:left="55" w:right="47" w:firstLine="11"/>
            </w:pPr>
            <w:r>
              <w:rPr>
                <w:spacing w:val="-8"/>
              </w:rPr>
              <w:t>1.2013年4月1日（不含）前签约的</w:t>
            </w:r>
            <w:r>
              <w:rPr>
                <w:spacing w:val="-7"/>
              </w:rPr>
              <w:t>客户：2元/月/账户/手机；</w:t>
            </w:r>
          </w:p>
          <w:p>
            <w:pPr>
              <w:pStyle w:val="16"/>
              <w:spacing w:before="3" w:line="208" w:lineRule="auto"/>
              <w:ind w:left="53" w:right="45"/>
            </w:pPr>
            <w:r>
              <w:rPr>
                <w:spacing w:val="-7"/>
              </w:rPr>
              <w:t>2.2013年4月1日（含）后签</w:t>
            </w:r>
            <w:r>
              <w:rPr>
                <w:spacing w:val="-8"/>
              </w:rPr>
              <w:t>约的客</w:t>
            </w:r>
            <w:r>
              <w:rPr>
                <w:spacing w:val="-11"/>
              </w:rPr>
              <w:t>户（含2013年4月1日（不含）前签</w:t>
            </w:r>
            <w:r>
              <w:rPr>
                <w:spacing w:val="-5"/>
              </w:rPr>
              <w:t>约客户注销后重新开通</w:t>
            </w:r>
            <w:r>
              <w:rPr>
                <w:spacing w:val="-7"/>
              </w:rPr>
              <w:t>）：</w:t>
            </w:r>
            <w:r>
              <w:rPr>
                <w:spacing w:val="-5"/>
              </w:rPr>
              <w:t>3元/月/账</w:t>
            </w:r>
            <w:r>
              <w:rPr>
                <w:spacing w:val="-5"/>
                <w:w w:val="99"/>
              </w:rPr>
              <w:t>户/手机。</w:t>
            </w:r>
          </w:p>
        </w:tc>
        <w:tc>
          <w:tcPr>
            <w:tcW w:w="2821" w:type="dxa"/>
          </w:tcPr>
          <w:p>
            <w:pPr>
              <w:pStyle w:val="16"/>
              <w:spacing w:before="37" w:line="202" w:lineRule="auto"/>
              <w:ind w:left="53" w:right="48" w:firstLine="14"/>
            </w:pPr>
            <w:r>
              <w:rPr>
                <w:rFonts w:hint="eastAsia"/>
                <w:spacing w:val="-2"/>
              </w:rPr>
              <w:t>黑金</w:t>
            </w:r>
            <w:r>
              <w:rPr>
                <w:spacing w:val="-1"/>
              </w:rPr>
              <w:t>卡、</w:t>
            </w:r>
            <w:r>
              <w:rPr>
                <w:rFonts w:hint="eastAsia"/>
                <w:spacing w:val="-1"/>
              </w:rPr>
              <w:t>玫金卡、普金卡、</w:t>
            </w:r>
            <w:r>
              <w:rPr>
                <w:spacing w:val="-1"/>
              </w:rPr>
              <w:t>社保卡免费。</w:t>
            </w:r>
          </w:p>
        </w:tc>
      </w:tr>
    </w:tbl>
    <w:p/>
    <w:p>
      <w:pPr>
        <w:sectPr>
          <w:headerReference r:id="rId20" w:type="default"/>
          <w:footerReference r:id="rId21" w:type="default"/>
          <w:pgSz w:w="11906" w:h="16157"/>
          <w:pgMar w:top="1077" w:right="1186" w:bottom="898" w:left="1186" w:header="587" w:footer="733" w:gutter="0"/>
          <w:pgNumType w:fmt="decimal"/>
          <w:cols w:space="720" w:num="1"/>
        </w:sectPr>
      </w:pPr>
    </w:p>
    <w:p>
      <w:pPr>
        <w:spacing w:line="113" w:lineRule="exact"/>
      </w:pPr>
      <w:r>
        <w:rPr>
          <w:spacing w:val="-11"/>
        </w:rPr>
        <w:drawing>
          <wp:anchor distT="0" distB="0" distL="114300" distR="114300" simplePos="0" relativeHeight="251669504" behindDoc="0" locked="0" layoutInCell="1" allowOverlap="1">
            <wp:simplePos x="0" y="0"/>
            <wp:positionH relativeFrom="column">
              <wp:posOffset>4627245</wp:posOffset>
            </wp:positionH>
            <wp:positionV relativeFrom="paragraph">
              <wp:posOffset>-349250</wp:posOffset>
            </wp:positionV>
            <wp:extent cx="1362075" cy="269875"/>
            <wp:effectExtent l="0" t="0" r="9525" b="15875"/>
            <wp:wrapNone/>
            <wp:docPr id="11" name="图片 11" descr="de00fcd8f3e4921d977e1b70e4afa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de00fcd8f3e4921d977e1b70e4afae3"/>
                    <pic:cNvPicPr>
                      <a:picLocks noChangeAspect="1"/>
                    </pic:cNvPicPr>
                  </pic:nvPicPr>
                  <pic:blipFill>
                    <a:blip r:embed="rId41"/>
                    <a:stretch>
                      <a:fillRect/>
                    </a:stretch>
                  </pic:blipFill>
                  <pic:spPr>
                    <a:xfrm>
                      <a:off x="0" y="0"/>
                      <a:ext cx="1362075" cy="269875"/>
                    </a:xfrm>
                    <a:prstGeom prst="rect">
                      <a:avLst/>
                    </a:prstGeom>
                    <a:noFill/>
                    <a:ln>
                      <a:noFill/>
                    </a:ln>
                  </pic:spPr>
                </pic:pic>
              </a:graphicData>
            </a:graphic>
          </wp:anchor>
        </w:drawing>
      </w:r>
    </w:p>
    <w:tbl>
      <w:tblPr>
        <w:tblStyle w:val="17"/>
        <w:tblW w:w="95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898"/>
        <w:gridCol w:w="1466"/>
        <w:gridCol w:w="802"/>
        <w:gridCol w:w="2609"/>
        <w:gridCol w:w="29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1752" w:type="dxa"/>
            <w:gridSpan w:val="2"/>
            <w:shd w:val="clear" w:color="auto" w:fill="D7D7D7"/>
          </w:tcPr>
          <w:p>
            <w:pPr>
              <w:pStyle w:val="16"/>
              <w:spacing w:before="87" w:line="178" w:lineRule="auto"/>
              <w:ind w:left="562"/>
            </w:pPr>
            <w:r>
              <w:rPr>
                <w:spacing w:val="-2"/>
              </w:rPr>
              <w:t>收费项目</w:t>
            </w:r>
          </w:p>
        </w:tc>
        <w:tc>
          <w:tcPr>
            <w:tcW w:w="1466" w:type="dxa"/>
            <w:shd w:val="clear" w:color="auto" w:fill="D7D7D7"/>
          </w:tcPr>
          <w:p>
            <w:pPr>
              <w:pStyle w:val="16"/>
              <w:spacing w:before="86" w:line="178" w:lineRule="auto"/>
              <w:ind w:left="415"/>
            </w:pPr>
            <w:r>
              <w:rPr>
                <w:spacing w:val="-1"/>
              </w:rPr>
              <w:t>服务内容</w:t>
            </w:r>
          </w:p>
        </w:tc>
        <w:tc>
          <w:tcPr>
            <w:tcW w:w="802" w:type="dxa"/>
            <w:shd w:val="clear" w:color="auto" w:fill="D7D7D7"/>
          </w:tcPr>
          <w:p>
            <w:pPr>
              <w:pStyle w:val="16"/>
              <w:spacing w:before="85" w:line="179" w:lineRule="auto"/>
              <w:ind w:left="78"/>
            </w:pPr>
            <w:r>
              <w:t>适用对象</w:t>
            </w:r>
          </w:p>
        </w:tc>
        <w:tc>
          <w:tcPr>
            <w:tcW w:w="2609" w:type="dxa"/>
            <w:shd w:val="clear" w:color="auto" w:fill="D7D7D7"/>
          </w:tcPr>
          <w:p>
            <w:pPr>
              <w:pStyle w:val="16"/>
              <w:spacing w:before="86" w:line="180" w:lineRule="auto"/>
              <w:ind w:left="1028"/>
            </w:pPr>
            <w:r>
              <w:rPr>
                <w:spacing w:val="-2"/>
              </w:rPr>
              <w:t>收费标准</w:t>
            </w:r>
          </w:p>
        </w:tc>
        <w:tc>
          <w:tcPr>
            <w:tcW w:w="2970" w:type="dxa"/>
            <w:shd w:val="clear" w:color="auto" w:fill="D7D7D7"/>
          </w:tcPr>
          <w:p>
            <w:pPr>
              <w:pStyle w:val="16"/>
              <w:spacing w:before="85" w:line="180" w:lineRule="auto"/>
              <w:ind w:left="1088"/>
            </w:pPr>
            <w:r>
              <w:t>优惠政策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4" w:hRule="atLeast"/>
        </w:trPr>
        <w:tc>
          <w:tcPr>
            <w:tcW w:w="854" w:type="dxa"/>
          </w:tcPr>
          <w:p>
            <w:pPr>
              <w:spacing w:line="335" w:lineRule="auto"/>
            </w:pPr>
          </w:p>
          <w:p>
            <w:pPr>
              <w:spacing w:line="336" w:lineRule="auto"/>
            </w:pPr>
          </w:p>
          <w:p>
            <w:pPr>
              <w:pStyle w:val="16"/>
              <w:spacing w:before="68" w:line="193" w:lineRule="auto"/>
              <w:ind w:left="53" w:right="48"/>
            </w:pPr>
            <w:r>
              <w:rPr>
                <w:spacing w:val="-8"/>
              </w:rPr>
              <w:t>2.</w:t>
            </w:r>
            <w:r>
              <w:rPr>
                <w:rFonts w:hint="eastAsia"/>
                <w:spacing w:val="-8"/>
              </w:rPr>
              <w:t>4</w:t>
            </w:r>
            <w:r>
              <w:rPr>
                <w:rFonts w:hint="eastAsia"/>
                <w:spacing w:val="6"/>
              </w:rPr>
              <w:t>消息通知</w:t>
            </w:r>
          </w:p>
        </w:tc>
        <w:tc>
          <w:tcPr>
            <w:tcW w:w="898" w:type="dxa"/>
          </w:tcPr>
          <w:p>
            <w:pPr>
              <w:spacing w:line="337" w:lineRule="auto"/>
            </w:pPr>
          </w:p>
          <w:p>
            <w:pPr>
              <w:spacing w:line="337" w:lineRule="auto"/>
            </w:pPr>
          </w:p>
          <w:p>
            <w:pPr>
              <w:pStyle w:val="16"/>
              <w:spacing w:before="69" w:line="192" w:lineRule="auto"/>
              <w:ind w:left="52" w:right="50" w:hanging="1"/>
            </w:pPr>
            <w:r>
              <w:rPr>
                <w:spacing w:val="-9"/>
              </w:rPr>
              <w:t>2.</w:t>
            </w:r>
            <w:r>
              <w:rPr>
                <w:rFonts w:hint="eastAsia"/>
                <w:spacing w:val="-9"/>
              </w:rPr>
              <w:t>4</w:t>
            </w:r>
            <w:r>
              <w:rPr>
                <w:spacing w:val="-9"/>
              </w:rPr>
              <w:t>.</w:t>
            </w:r>
            <w:r>
              <w:rPr>
                <w:rFonts w:hint="eastAsia"/>
                <w:spacing w:val="-9"/>
                <w:lang w:val="en-US" w:eastAsia="zh-CN"/>
              </w:rPr>
              <w:t>2</w:t>
            </w:r>
            <w:r>
              <w:rPr>
                <w:spacing w:val="-9"/>
              </w:rPr>
              <w:t>公司</w:t>
            </w:r>
            <w:r>
              <w:rPr>
                <w:spacing w:val="-2"/>
                <w:w w:val="99"/>
              </w:rPr>
              <w:t>客户</w:t>
            </w:r>
          </w:p>
        </w:tc>
        <w:tc>
          <w:tcPr>
            <w:tcW w:w="1466" w:type="dxa"/>
          </w:tcPr>
          <w:p>
            <w:pPr>
              <w:spacing w:line="336" w:lineRule="auto"/>
            </w:pPr>
          </w:p>
          <w:p>
            <w:pPr>
              <w:spacing w:line="337" w:lineRule="auto"/>
            </w:pPr>
          </w:p>
          <w:p>
            <w:pPr>
              <w:pStyle w:val="16"/>
              <w:spacing w:before="68" w:line="194" w:lineRule="auto"/>
              <w:ind w:left="50" w:right="48" w:firstLine="4"/>
            </w:pPr>
            <w:r>
              <w:rPr>
                <w:spacing w:val="9"/>
              </w:rPr>
              <w:t>为公司客户提供短</w:t>
            </w:r>
            <w:r>
              <w:rPr>
                <w:spacing w:val="-1"/>
              </w:rPr>
              <w:t>信通知服务。</w:t>
            </w:r>
          </w:p>
        </w:tc>
        <w:tc>
          <w:tcPr>
            <w:tcW w:w="802" w:type="dxa"/>
          </w:tcPr>
          <w:p>
            <w:pPr>
              <w:spacing w:line="263" w:lineRule="auto"/>
            </w:pPr>
          </w:p>
          <w:p>
            <w:pPr>
              <w:spacing w:line="264" w:lineRule="auto"/>
            </w:pPr>
          </w:p>
          <w:p>
            <w:pPr>
              <w:spacing w:line="264" w:lineRule="auto"/>
            </w:pPr>
          </w:p>
          <w:p>
            <w:pPr>
              <w:pStyle w:val="16"/>
              <w:spacing w:before="69" w:line="177" w:lineRule="auto"/>
              <w:ind w:left="242"/>
            </w:pPr>
            <w:r>
              <w:rPr>
                <w:spacing w:val="-1"/>
              </w:rPr>
              <w:t>对公</w:t>
            </w:r>
          </w:p>
        </w:tc>
        <w:tc>
          <w:tcPr>
            <w:tcW w:w="2609" w:type="dxa"/>
          </w:tcPr>
          <w:p>
            <w:pPr>
              <w:pStyle w:val="16"/>
              <w:spacing w:before="26" w:line="207" w:lineRule="auto"/>
              <w:ind w:left="55" w:right="47" w:firstLine="11"/>
            </w:pPr>
            <w:r>
              <w:rPr>
                <w:spacing w:val="-8"/>
              </w:rPr>
              <w:t>1.2013年4月1日（不含）前签约的</w:t>
            </w:r>
            <w:r>
              <w:rPr>
                <w:spacing w:val="-1"/>
              </w:rPr>
              <w:t>客户：免费；</w:t>
            </w:r>
          </w:p>
          <w:p>
            <w:pPr>
              <w:pStyle w:val="16"/>
              <w:spacing w:before="3" w:line="204" w:lineRule="auto"/>
              <w:ind w:left="52" w:right="45" w:firstLine="1"/>
            </w:pPr>
            <w:r>
              <w:rPr>
                <w:spacing w:val="-7"/>
              </w:rPr>
              <w:t>2.2013年4月1日（含）后签</w:t>
            </w:r>
            <w:r>
              <w:rPr>
                <w:spacing w:val="-8"/>
              </w:rPr>
              <w:t>约的客</w:t>
            </w:r>
            <w:r>
              <w:rPr>
                <w:spacing w:val="-10"/>
              </w:rPr>
              <w:t>户（含2013年4月1日（不含</w:t>
            </w:r>
            <w:r>
              <w:rPr>
                <w:spacing w:val="-11"/>
              </w:rPr>
              <w:t>）前签</w:t>
            </w:r>
            <w:r>
              <w:rPr>
                <w:spacing w:val="-4"/>
              </w:rPr>
              <w:t>约客户注销后重新开通</w:t>
            </w:r>
            <w:r>
              <w:rPr>
                <w:spacing w:val="1"/>
              </w:rPr>
              <w:t>）：</w:t>
            </w:r>
            <w:r>
              <w:rPr>
                <w:spacing w:val="-4"/>
              </w:rPr>
              <w:t>10元/月/</w:t>
            </w:r>
            <w:r>
              <w:rPr>
                <w:spacing w:val="-5"/>
              </w:rPr>
              <w:t>账户/5个手机</w:t>
            </w:r>
            <w:r>
              <w:rPr>
                <w:rFonts w:hint="eastAsia"/>
                <w:spacing w:val="-5"/>
              </w:rPr>
              <w:t>号码</w:t>
            </w:r>
            <w:r>
              <w:rPr>
                <w:spacing w:val="-5"/>
              </w:rPr>
              <w:t>，每增加1个手机号码</w:t>
            </w:r>
            <w:r>
              <w:rPr>
                <w:spacing w:val="-2"/>
              </w:rPr>
              <w:t>增加2元，单个账户对应手机号码不</w:t>
            </w:r>
            <w:r>
              <w:rPr>
                <w:spacing w:val="-5"/>
              </w:rPr>
              <w:t>足5个，按5个收费。</w:t>
            </w:r>
          </w:p>
        </w:tc>
        <w:tc>
          <w:tcPr>
            <w:tcW w:w="2970" w:type="dxa"/>
          </w:tcPr>
          <w:p>
            <w:pPr>
              <w:spacing w:line="434" w:lineRule="auto"/>
            </w:pPr>
          </w:p>
          <w:p>
            <w:pPr>
              <w:pStyle w:val="16"/>
              <w:spacing w:before="69" w:line="194" w:lineRule="auto"/>
              <w:ind w:left="54" w:firstLine="13"/>
              <w:rPr>
                <w:spacing w:val="-2"/>
              </w:rPr>
            </w:pPr>
            <w:r>
              <w:rPr>
                <w:spacing w:val="-2"/>
              </w:rPr>
              <w:t>1.企业客户中的战略合作伙伴、长期伙伴客户、支行贵宾客户免费。</w:t>
            </w:r>
          </w:p>
          <w:p>
            <w:pPr>
              <w:pStyle w:val="16"/>
              <w:spacing w:before="69" w:line="194" w:lineRule="auto"/>
              <w:ind w:left="54" w:firstLine="13"/>
              <w:rPr>
                <w:spacing w:val="-2"/>
              </w:rPr>
            </w:pPr>
            <w:r>
              <w:rPr>
                <w:spacing w:val="-2"/>
              </w:rPr>
              <w:t>2.新开通客户首月免费。</w:t>
            </w:r>
          </w:p>
          <w:p>
            <w:pPr>
              <w:pStyle w:val="16"/>
              <w:spacing w:before="34" w:line="179" w:lineRule="auto"/>
              <w:ind w:left="54"/>
              <w:rPr>
                <w:spacing w:val="-2"/>
              </w:rPr>
            </w:pPr>
            <w:r>
              <w:rPr>
                <w:rFonts w:hint="eastAsia"/>
                <w:spacing w:val="-4"/>
                <w:szCs w:val="24"/>
                <w:lang w:val="zh-CN"/>
              </w:rPr>
              <w:t>3.境内机构外币账户、NRA账</w:t>
            </w:r>
            <w:r>
              <w:rPr>
                <w:rFonts w:hint="eastAsia"/>
                <w:spacing w:val="-2"/>
                <w:szCs w:val="24"/>
                <w:lang w:val="zh-CN"/>
              </w:rPr>
              <w:t>户免费。</w:t>
            </w:r>
          </w:p>
          <w:p>
            <w:pPr>
              <w:pStyle w:val="16"/>
              <w:spacing w:before="34" w:line="179" w:lineRule="auto"/>
              <w:ind w:left="55"/>
            </w:pPr>
            <w:r>
              <w:rPr>
                <w:spacing w:val="-1"/>
              </w:rPr>
              <w:t>如有变更以银行公布为准。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6" w:hRule="atLeast"/>
        </w:trPr>
        <w:tc>
          <w:tcPr>
            <w:tcW w:w="1752" w:type="dxa"/>
            <w:gridSpan w:val="2"/>
          </w:tcPr>
          <w:p>
            <w:pPr>
              <w:spacing w:line="276" w:lineRule="auto"/>
            </w:pPr>
          </w:p>
          <w:p>
            <w:pPr>
              <w:spacing w:line="276" w:lineRule="auto"/>
            </w:pPr>
          </w:p>
          <w:p>
            <w:pPr>
              <w:pStyle w:val="16"/>
              <w:spacing w:before="69" w:line="181" w:lineRule="auto"/>
              <w:ind w:left="53"/>
            </w:pPr>
            <w:r>
              <w:rPr>
                <w:spacing w:val="-5"/>
              </w:rPr>
              <w:t>2.</w:t>
            </w:r>
            <w:r>
              <w:rPr>
                <w:rFonts w:hint="eastAsia"/>
                <w:spacing w:val="-5"/>
              </w:rPr>
              <w:t>5</w:t>
            </w:r>
            <w:r>
              <w:rPr>
                <w:spacing w:val="-5"/>
              </w:rPr>
              <w:t>电子商务服务</w:t>
            </w:r>
          </w:p>
        </w:tc>
        <w:tc>
          <w:tcPr>
            <w:tcW w:w="1466" w:type="dxa"/>
          </w:tcPr>
          <w:p>
            <w:pPr>
              <w:pStyle w:val="16"/>
              <w:spacing w:before="32" w:line="203" w:lineRule="auto"/>
              <w:ind w:left="49" w:firstLine="15"/>
            </w:pPr>
            <w:r>
              <w:rPr>
                <w:spacing w:val="6"/>
              </w:rPr>
              <w:t>电</w:t>
            </w:r>
            <w:r>
              <w:rPr>
                <w:spacing w:val="-9"/>
              </w:rPr>
              <w:t>子商务服务是我行为客户提供店铺、交易、软件应用等服务，服务对象包含企事业单位、组织机构或个体经营者等</w:t>
            </w:r>
            <w:r>
              <w:rPr>
                <w:spacing w:val="-2"/>
              </w:rPr>
              <w:t>。</w:t>
            </w:r>
          </w:p>
        </w:tc>
        <w:tc>
          <w:tcPr>
            <w:tcW w:w="802" w:type="dxa"/>
          </w:tcPr>
          <w:p>
            <w:pPr>
              <w:spacing w:line="436" w:lineRule="auto"/>
            </w:pPr>
          </w:p>
          <w:p>
            <w:pPr>
              <w:pStyle w:val="16"/>
              <w:spacing w:before="69" w:line="194" w:lineRule="auto"/>
              <w:ind w:left="243" w:right="77" w:hanging="159"/>
            </w:pPr>
            <w:r>
              <w:rPr>
                <w:spacing w:val="-2"/>
              </w:rPr>
              <w:t>我行合作商户</w:t>
            </w:r>
          </w:p>
        </w:tc>
        <w:tc>
          <w:tcPr>
            <w:tcW w:w="2609" w:type="dxa"/>
          </w:tcPr>
          <w:p>
            <w:pPr>
              <w:spacing w:line="277" w:lineRule="auto"/>
            </w:pPr>
          </w:p>
          <w:p>
            <w:pPr>
              <w:spacing w:line="278" w:lineRule="auto"/>
            </w:pPr>
          </w:p>
          <w:p>
            <w:pPr>
              <w:pStyle w:val="16"/>
              <w:spacing w:before="68" w:line="178" w:lineRule="auto"/>
              <w:ind w:left="52"/>
            </w:pPr>
            <w:r>
              <w:rPr>
                <w:spacing w:val="-1"/>
              </w:rPr>
              <w:t>按照协议收取。</w:t>
            </w:r>
          </w:p>
        </w:tc>
        <w:tc>
          <w:tcPr>
            <w:tcW w:w="297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5" w:hRule="atLeast"/>
        </w:trPr>
        <w:tc>
          <w:tcPr>
            <w:tcW w:w="9599" w:type="dxa"/>
            <w:gridSpan w:val="6"/>
          </w:tcPr>
          <w:p>
            <w:pPr>
              <w:pStyle w:val="16"/>
              <w:spacing w:before="84" w:line="178" w:lineRule="auto"/>
              <w:ind w:left="69"/>
            </w:pPr>
            <w:r>
              <w:rPr>
                <w:rFonts w:hint="eastAsia"/>
                <w:spacing w:val="-2"/>
              </w:rPr>
              <w:t>三</w:t>
            </w:r>
            <w:r>
              <w:rPr>
                <w:spacing w:val="-2"/>
              </w:rPr>
              <w:t>、账户管理业务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9" w:hRule="atLeast"/>
        </w:trPr>
        <w:tc>
          <w:tcPr>
            <w:tcW w:w="1752" w:type="dxa"/>
            <w:gridSpan w:val="2"/>
          </w:tcPr>
          <w:p>
            <w:pPr>
              <w:spacing w:line="265" w:lineRule="auto"/>
            </w:pPr>
          </w:p>
          <w:p>
            <w:pPr>
              <w:spacing w:line="265" w:lineRule="auto"/>
            </w:pPr>
          </w:p>
          <w:p>
            <w:pPr>
              <w:spacing w:line="265" w:lineRule="auto"/>
            </w:pPr>
          </w:p>
          <w:p>
            <w:pPr>
              <w:pStyle w:val="16"/>
              <w:spacing w:before="69" w:line="180" w:lineRule="auto"/>
              <w:ind w:left="51"/>
            </w:pPr>
            <w:r>
              <w:rPr>
                <w:rFonts w:hint="eastAsia"/>
                <w:spacing w:val="-4"/>
              </w:rPr>
              <w:t>3</w:t>
            </w:r>
            <w:r>
              <w:rPr>
                <w:spacing w:val="-4"/>
              </w:rPr>
              <w:t>.1单位结算户开户</w:t>
            </w:r>
          </w:p>
        </w:tc>
        <w:tc>
          <w:tcPr>
            <w:tcW w:w="1466" w:type="dxa"/>
          </w:tcPr>
          <w:p>
            <w:pPr>
              <w:spacing w:line="265" w:lineRule="auto"/>
            </w:pPr>
          </w:p>
          <w:p>
            <w:pPr>
              <w:spacing w:line="265" w:lineRule="auto"/>
            </w:pPr>
          </w:p>
          <w:p>
            <w:pPr>
              <w:spacing w:line="265" w:lineRule="auto"/>
            </w:pPr>
          </w:p>
          <w:p>
            <w:pPr>
              <w:pStyle w:val="16"/>
              <w:spacing w:before="69" w:line="180" w:lineRule="auto"/>
              <w:jc w:val="right"/>
            </w:pPr>
            <w:r>
              <w:rPr>
                <w:spacing w:val="-4"/>
              </w:rPr>
              <w:t>单位结算账户开户。</w:t>
            </w:r>
          </w:p>
        </w:tc>
        <w:tc>
          <w:tcPr>
            <w:tcW w:w="802" w:type="dxa"/>
          </w:tcPr>
          <w:p>
            <w:pPr>
              <w:spacing w:line="265" w:lineRule="auto"/>
            </w:pPr>
          </w:p>
          <w:p>
            <w:pPr>
              <w:spacing w:line="266" w:lineRule="auto"/>
            </w:pPr>
          </w:p>
          <w:p>
            <w:pPr>
              <w:spacing w:line="266" w:lineRule="auto"/>
            </w:pPr>
          </w:p>
          <w:p>
            <w:pPr>
              <w:pStyle w:val="16"/>
              <w:spacing w:before="69" w:line="177" w:lineRule="auto"/>
              <w:ind w:left="242"/>
            </w:pPr>
            <w:r>
              <w:rPr>
                <w:spacing w:val="-1"/>
              </w:rPr>
              <w:t>对公</w:t>
            </w:r>
          </w:p>
        </w:tc>
        <w:tc>
          <w:tcPr>
            <w:tcW w:w="2609" w:type="dxa"/>
          </w:tcPr>
          <w:p>
            <w:pPr>
              <w:spacing w:line="264" w:lineRule="auto"/>
            </w:pPr>
          </w:p>
          <w:p>
            <w:pPr>
              <w:spacing w:line="264" w:lineRule="auto"/>
            </w:pPr>
          </w:p>
          <w:p>
            <w:pPr>
              <w:spacing w:line="264" w:lineRule="auto"/>
            </w:pPr>
          </w:p>
          <w:p>
            <w:pPr>
              <w:pStyle w:val="16"/>
              <w:spacing w:before="68" w:line="206" w:lineRule="auto"/>
              <w:ind w:left="67"/>
            </w:pPr>
            <w:r>
              <w:rPr>
                <w:spacing w:val="-4"/>
              </w:rPr>
              <w:t>100元/户。</w:t>
            </w:r>
          </w:p>
        </w:tc>
        <w:tc>
          <w:tcPr>
            <w:tcW w:w="2970" w:type="dxa"/>
          </w:tcPr>
          <w:p>
            <w:pPr>
              <w:pStyle w:val="16"/>
              <w:spacing w:before="36" w:line="178" w:lineRule="auto"/>
              <w:ind w:left="55"/>
            </w:pPr>
            <w:r>
              <w:rPr>
                <w:spacing w:val="-1"/>
              </w:rPr>
              <w:t>如有变更以银行公布为准。</w:t>
            </w:r>
          </w:p>
        </w:tc>
      </w:tr>
    </w:tbl>
    <w:p/>
    <w:tbl>
      <w:tblPr>
        <w:tblStyle w:val="17"/>
        <w:tblW w:w="9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3"/>
        <w:gridCol w:w="766"/>
        <w:gridCol w:w="1952"/>
        <w:gridCol w:w="835"/>
        <w:gridCol w:w="1161"/>
        <w:gridCol w:w="2598"/>
        <w:gridCol w:w="8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2109" w:type="dxa"/>
            <w:gridSpan w:val="2"/>
            <w:shd w:val="clear" w:color="auto" w:fill="D7D7D7"/>
          </w:tcPr>
          <w:p>
            <w:pPr>
              <w:pStyle w:val="16"/>
              <w:spacing w:before="88" w:line="178" w:lineRule="auto"/>
              <w:ind w:left="740"/>
            </w:pPr>
            <w:r>
              <w:rPr>
                <w:b/>
                <w:bCs/>
                <w:spacing w:val="-2"/>
              </w:rPr>
              <w:t>收费项目</w:t>
            </w:r>
          </w:p>
        </w:tc>
        <w:tc>
          <w:tcPr>
            <w:tcW w:w="1952" w:type="dxa"/>
            <w:shd w:val="clear" w:color="auto" w:fill="D7D7D7"/>
          </w:tcPr>
          <w:p>
            <w:pPr>
              <w:pStyle w:val="16"/>
              <w:spacing w:before="86" w:line="179" w:lineRule="auto"/>
              <w:ind w:left="665"/>
            </w:pPr>
            <w:r>
              <w:rPr>
                <w:b/>
                <w:bCs/>
                <w:spacing w:val="-1"/>
              </w:rPr>
              <w:t>服务内容</w:t>
            </w:r>
          </w:p>
        </w:tc>
        <w:tc>
          <w:tcPr>
            <w:tcW w:w="835" w:type="dxa"/>
            <w:shd w:val="clear" w:color="auto" w:fill="D7D7D7"/>
          </w:tcPr>
          <w:p>
            <w:pPr>
              <w:pStyle w:val="16"/>
              <w:spacing w:before="85" w:line="180" w:lineRule="auto"/>
              <w:ind w:left="72"/>
            </w:pPr>
            <w:r>
              <w:rPr>
                <w:b/>
                <w:bCs/>
              </w:rPr>
              <w:t>适用对象</w:t>
            </w:r>
          </w:p>
        </w:tc>
        <w:tc>
          <w:tcPr>
            <w:tcW w:w="1161" w:type="dxa"/>
            <w:shd w:val="clear" w:color="auto" w:fill="D7D7D7"/>
          </w:tcPr>
          <w:p>
            <w:pPr>
              <w:pStyle w:val="16"/>
              <w:spacing w:before="86" w:line="180" w:lineRule="auto"/>
              <w:ind w:left="237"/>
            </w:pPr>
            <w:r>
              <w:rPr>
                <w:b/>
                <w:bCs/>
                <w:spacing w:val="-2"/>
              </w:rPr>
              <w:t>收费标准</w:t>
            </w:r>
          </w:p>
        </w:tc>
        <w:tc>
          <w:tcPr>
            <w:tcW w:w="2598" w:type="dxa"/>
            <w:shd w:val="clear" w:color="auto" w:fill="D7D7D7"/>
          </w:tcPr>
          <w:p>
            <w:pPr>
              <w:pStyle w:val="16"/>
              <w:spacing w:before="85" w:line="180" w:lineRule="auto"/>
              <w:ind w:left="1023"/>
            </w:pPr>
            <w:r>
              <w:rPr>
                <w:b/>
                <w:bCs/>
              </w:rPr>
              <w:t>优惠政策</w:t>
            </w:r>
          </w:p>
        </w:tc>
        <w:tc>
          <w:tcPr>
            <w:tcW w:w="873" w:type="dxa"/>
            <w:shd w:val="clear" w:color="auto" w:fill="D7D7D7"/>
          </w:tcPr>
          <w:p>
            <w:pPr>
              <w:pStyle w:val="16"/>
              <w:spacing w:before="84" w:line="182" w:lineRule="auto"/>
              <w:ind w:left="277"/>
            </w:pPr>
            <w:r>
              <w:rPr>
                <w:b/>
                <w:bCs/>
                <w:spacing w:val="-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7" w:hRule="atLeast"/>
        </w:trPr>
        <w:tc>
          <w:tcPr>
            <w:tcW w:w="2109" w:type="dxa"/>
            <w:gridSpan w:val="2"/>
          </w:tcPr>
          <w:p>
            <w:pPr>
              <w:spacing w:line="252" w:lineRule="auto"/>
            </w:pPr>
          </w:p>
          <w:p>
            <w:pPr>
              <w:spacing w:line="252" w:lineRule="auto"/>
            </w:pPr>
          </w:p>
          <w:p>
            <w:pPr>
              <w:spacing w:line="253" w:lineRule="auto"/>
            </w:pPr>
          </w:p>
          <w:p>
            <w:pPr>
              <w:spacing w:line="253" w:lineRule="auto"/>
            </w:pPr>
          </w:p>
          <w:p>
            <w:pPr>
              <w:spacing w:line="253" w:lineRule="auto"/>
            </w:pPr>
          </w:p>
          <w:p>
            <w:pPr>
              <w:pStyle w:val="16"/>
              <w:spacing w:before="68" w:line="206" w:lineRule="auto"/>
              <w:ind w:left="51" w:right="47"/>
            </w:pPr>
            <w:r>
              <w:rPr>
                <w:rFonts w:hint="eastAsia"/>
                <w:spacing w:val="-5"/>
              </w:rPr>
              <w:t>3</w:t>
            </w:r>
            <w:r>
              <w:rPr>
                <w:spacing w:val="-5"/>
              </w:rPr>
              <w:t>.</w:t>
            </w:r>
            <w:r>
              <w:rPr>
                <w:rFonts w:hint="eastAsia"/>
                <w:spacing w:val="-5"/>
              </w:rPr>
              <w:t>2</w:t>
            </w:r>
            <w:r>
              <w:rPr>
                <w:spacing w:val="-5"/>
              </w:rPr>
              <w:t>小额存款账户管理费（个</w:t>
            </w:r>
            <w:r>
              <w:rPr>
                <w:spacing w:val="7"/>
              </w:rPr>
              <w:t>人类活期存款账户日均余额</w:t>
            </w:r>
            <w:r>
              <w:rPr>
                <w:spacing w:val="-6"/>
              </w:rPr>
              <w:t>300元以下（含</w:t>
            </w:r>
            <w:r>
              <w:t>））</w:t>
            </w:r>
          </w:p>
        </w:tc>
        <w:tc>
          <w:tcPr>
            <w:tcW w:w="1952" w:type="dxa"/>
          </w:tcPr>
          <w:p>
            <w:pPr>
              <w:spacing w:line="252" w:lineRule="auto"/>
            </w:pPr>
          </w:p>
          <w:p>
            <w:pPr>
              <w:spacing w:line="252" w:lineRule="auto"/>
            </w:pPr>
          </w:p>
          <w:p>
            <w:pPr>
              <w:spacing w:line="252" w:lineRule="auto"/>
            </w:pPr>
          </w:p>
          <w:p>
            <w:pPr>
              <w:spacing w:line="253" w:lineRule="auto"/>
            </w:pPr>
          </w:p>
          <w:p>
            <w:pPr>
              <w:spacing w:line="253" w:lineRule="auto"/>
            </w:pPr>
          </w:p>
          <w:p>
            <w:pPr>
              <w:pStyle w:val="16"/>
              <w:spacing w:before="69" w:line="199" w:lineRule="auto"/>
              <w:ind w:left="51" w:right="47" w:firstLine="4"/>
            </w:pPr>
            <w:r>
              <w:rPr>
                <w:spacing w:val="-5"/>
              </w:rPr>
              <w:t>为客户提供账户管理、存折</w:t>
            </w:r>
            <w:r>
              <w:rPr>
                <w:spacing w:val="7"/>
              </w:rPr>
              <w:t>补登、余额查询等金融服</w:t>
            </w:r>
            <w:r>
              <w:rPr>
                <w:spacing w:val="-2"/>
              </w:rPr>
              <w:t>务。</w:t>
            </w:r>
          </w:p>
        </w:tc>
        <w:tc>
          <w:tcPr>
            <w:tcW w:w="835" w:type="dxa"/>
          </w:tcPr>
          <w:p>
            <w:pPr>
              <w:spacing w:line="250" w:lineRule="auto"/>
            </w:pPr>
          </w:p>
          <w:p>
            <w:pPr>
              <w:spacing w:line="251" w:lineRule="auto"/>
            </w:pPr>
          </w:p>
          <w:p>
            <w:pPr>
              <w:spacing w:line="251" w:lineRule="auto"/>
            </w:pPr>
          </w:p>
          <w:p>
            <w:pPr>
              <w:spacing w:line="251" w:lineRule="auto"/>
            </w:pPr>
          </w:p>
          <w:p>
            <w:pPr>
              <w:spacing w:line="251" w:lineRule="auto"/>
            </w:pPr>
          </w:p>
          <w:p>
            <w:pPr>
              <w:spacing w:line="251" w:lineRule="auto"/>
            </w:pPr>
          </w:p>
          <w:p>
            <w:pPr>
              <w:pStyle w:val="16"/>
              <w:spacing w:before="68" w:line="178" w:lineRule="auto"/>
              <w:ind w:left="50"/>
            </w:pPr>
            <w:r>
              <w:rPr>
                <w:spacing w:val="-1"/>
              </w:rPr>
              <w:t>个人</w:t>
            </w:r>
          </w:p>
        </w:tc>
        <w:tc>
          <w:tcPr>
            <w:tcW w:w="1161" w:type="dxa"/>
          </w:tcPr>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pStyle w:val="16"/>
              <w:spacing w:before="69" w:line="207" w:lineRule="auto"/>
              <w:ind w:left="55"/>
            </w:pPr>
            <w:r>
              <w:rPr>
                <w:spacing w:val="-9"/>
              </w:rPr>
              <w:t>3元/季。</w:t>
            </w:r>
          </w:p>
        </w:tc>
        <w:tc>
          <w:tcPr>
            <w:tcW w:w="2598" w:type="dxa"/>
          </w:tcPr>
          <w:p>
            <w:pPr>
              <w:pStyle w:val="16"/>
              <w:spacing w:before="26" w:line="209" w:lineRule="auto"/>
              <w:ind w:left="52" w:firstLine="4"/>
              <w:rPr>
                <w:spacing w:val="-9"/>
              </w:rPr>
            </w:pPr>
            <w:r>
              <w:rPr>
                <w:spacing w:val="-9"/>
              </w:rPr>
              <w:t>1.在我行开立唯一账户（不含信用卡、贵宾账户）的客户免费。</w:t>
            </w:r>
          </w:p>
          <w:p>
            <w:pPr>
              <w:pStyle w:val="16"/>
              <w:spacing w:before="26" w:line="209" w:lineRule="auto"/>
              <w:ind w:left="52" w:firstLine="4"/>
              <w:rPr>
                <w:spacing w:val="-9"/>
              </w:rPr>
            </w:pPr>
            <w:r>
              <w:rPr>
                <w:spacing w:val="-9"/>
              </w:rPr>
              <w:t>2.对于有多个本行账户的客户，我行根据客户申请，对客户指定的一个本行账户（不含信用卡、贵宾账户）免收小额账户管理费。</w:t>
            </w:r>
          </w:p>
          <w:p>
            <w:pPr>
              <w:pStyle w:val="16"/>
              <w:spacing w:before="26" w:line="209" w:lineRule="auto"/>
              <w:ind w:left="52" w:firstLine="4"/>
              <w:rPr>
                <w:spacing w:val="-9"/>
              </w:rPr>
            </w:pPr>
            <w:r>
              <w:rPr>
                <w:spacing w:val="-9"/>
              </w:rPr>
              <w:t>3.借记卡账户（含社保卡），有贷款对应关系的个人存款账户、外币账户，银税通账户，银证通账户，代收代付账户，定期借记账户，社员股金账户，代发低保、社保养老金、种粮农民补贴资金的账户，已签约开立的代发工资账户免费。4、e账户免费。</w:t>
            </w:r>
          </w:p>
          <w:p>
            <w:pPr>
              <w:pStyle w:val="16"/>
              <w:spacing w:before="26" w:line="209" w:lineRule="auto"/>
              <w:ind w:left="52" w:firstLine="4"/>
              <w:rPr>
                <w:spacing w:val="-9"/>
              </w:rPr>
            </w:pPr>
            <w:r>
              <w:rPr>
                <w:spacing w:val="-9"/>
              </w:rPr>
              <w:t>如有变更以银行公布为准。</w:t>
            </w:r>
          </w:p>
        </w:tc>
        <w:tc>
          <w:tcPr>
            <w:tcW w:w="873" w:type="dxa"/>
          </w:tcPr>
          <w:p>
            <w:pPr>
              <w:pStyle w:val="16"/>
              <w:spacing w:before="26" w:line="209" w:lineRule="auto"/>
              <w:ind w:left="52" w:firstLine="4"/>
              <w:rPr>
                <w:spacing w:val="-9"/>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528" w:type="dxa"/>
            <w:gridSpan w:val="7"/>
          </w:tcPr>
          <w:p>
            <w:pPr>
              <w:pStyle w:val="16"/>
              <w:spacing w:before="83" w:line="183" w:lineRule="auto"/>
              <w:ind w:left="53"/>
            </w:pPr>
            <w:r>
              <w:rPr>
                <w:rFonts w:hint="eastAsia"/>
                <w:spacing w:val="-4"/>
              </w:rPr>
              <w:t>四</w:t>
            </w:r>
            <w:r>
              <w:rPr>
                <w:spacing w:val="-4"/>
              </w:rPr>
              <w:t>、银行卡业务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528" w:type="dxa"/>
            <w:gridSpan w:val="7"/>
            <w:tcBorders>
              <w:bottom w:val="single" w:color="000000" w:sz="2" w:space="0"/>
            </w:tcBorders>
          </w:tcPr>
          <w:p>
            <w:pPr>
              <w:pStyle w:val="16"/>
              <w:spacing w:before="80" w:line="202" w:lineRule="auto"/>
              <w:ind w:left="43"/>
            </w:pPr>
            <w:r>
              <w:rPr>
                <w:b/>
                <w:bCs/>
                <w:spacing w:val="-8"/>
              </w:rPr>
              <w:t>（一）借记卡业务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1343" w:type="dxa"/>
            <w:vMerge w:val="restart"/>
            <w:tcBorders>
              <w:top w:val="single" w:color="000000" w:sz="2" w:space="0"/>
              <w:bottom w:val="single" w:color="000000" w:sz="2" w:space="0"/>
              <w:right w:val="single" w:color="000000" w:sz="2" w:space="0"/>
            </w:tcBorders>
          </w:tcPr>
          <w:p>
            <w:pPr>
              <w:spacing w:line="439" w:lineRule="auto"/>
            </w:pPr>
          </w:p>
          <w:p>
            <w:pPr>
              <w:pStyle w:val="16"/>
              <w:spacing w:before="69" w:line="193" w:lineRule="auto"/>
              <w:ind w:left="54" w:right="50" w:hanging="1"/>
            </w:pPr>
            <w:r>
              <w:rPr>
                <w:rFonts w:hint="eastAsia"/>
                <w:spacing w:val="-7"/>
              </w:rPr>
              <w:t>4</w:t>
            </w:r>
            <w:r>
              <w:rPr>
                <w:spacing w:val="-7"/>
              </w:rPr>
              <w:t>.1</w:t>
            </w:r>
            <w:r>
              <w:rPr>
                <w:spacing w:val="-4"/>
              </w:rPr>
              <w:t>金融IC卡银行卡</w:t>
            </w:r>
            <w:r>
              <w:rPr>
                <w:spacing w:val="-1"/>
              </w:rPr>
              <w:t>工本费</w:t>
            </w:r>
          </w:p>
        </w:tc>
        <w:tc>
          <w:tcPr>
            <w:tcW w:w="2718" w:type="dxa"/>
            <w:gridSpan w:val="2"/>
            <w:tcBorders>
              <w:top w:val="single" w:color="000000" w:sz="2" w:space="0"/>
              <w:left w:val="single" w:color="000000" w:sz="2" w:space="0"/>
              <w:bottom w:val="single" w:color="000000" w:sz="2" w:space="0"/>
              <w:right w:val="single" w:color="000000" w:sz="2" w:space="0"/>
            </w:tcBorders>
          </w:tcPr>
          <w:p>
            <w:pPr>
              <w:pStyle w:val="16"/>
              <w:spacing w:before="263" w:line="195" w:lineRule="auto"/>
              <w:ind w:left="55" w:right="47" w:hanging="4"/>
            </w:pPr>
            <w:r>
              <w:rPr>
                <w:spacing w:val="-4"/>
              </w:rPr>
              <w:t>金融IC借记卡开卡</w:t>
            </w:r>
            <w:r>
              <w:rPr>
                <w:rFonts w:hint="eastAsia"/>
                <w:spacing w:val="-4"/>
              </w:rPr>
              <w:t>/换卡/补</w:t>
            </w:r>
            <w:r>
              <w:rPr>
                <w:spacing w:val="-4"/>
              </w:rPr>
              <w:t>工本费。</w:t>
            </w:r>
          </w:p>
        </w:tc>
        <w:tc>
          <w:tcPr>
            <w:tcW w:w="835" w:type="dxa"/>
            <w:tcBorders>
              <w:top w:val="single" w:color="000000" w:sz="2" w:space="0"/>
              <w:left w:val="single" w:color="000000" w:sz="2" w:space="0"/>
              <w:bottom w:val="single" w:color="000000" w:sz="2" w:space="0"/>
              <w:right w:val="single" w:color="000000" w:sz="2" w:space="0"/>
            </w:tcBorders>
          </w:tcPr>
          <w:p>
            <w:pPr>
              <w:spacing w:line="316" w:lineRule="auto"/>
            </w:pPr>
          </w:p>
          <w:p>
            <w:pPr>
              <w:pStyle w:val="16"/>
              <w:spacing w:before="69" w:line="178" w:lineRule="auto"/>
              <w:ind w:left="232"/>
            </w:pPr>
            <w:r>
              <w:rPr>
                <w:spacing w:val="-1"/>
              </w:rPr>
              <w:t>个人</w:t>
            </w:r>
          </w:p>
        </w:tc>
        <w:tc>
          <w:tcPr>
            <w:tcW w:w="1161" w:type="dxa"/>
            <w:tcBorders>
              <w:top w:val="single" w:color="000000" w:sz="2" w:space="0"/>
              <w:left w:val="single" w:color="000000" w:sz="2" w:space="0"/>
              <w:bottom w:val="single" w:color="000000" w:sz="2" w:space="0"/>
              <w:right w:val="single" w:color="000000" w:sz="2" w:space="0"/>
            </w:tcBorders>
          </w:tcPr>
          <w:p>
            <w:pPr>
              <w:spacing w:line="311" w:lineRule="auto"/>
            </w:pPr>
          </w:p>
          <w:p>
            <w:pPr>
              <w:pStyle w:val="16"/>
              <w:spacing w:before="69" w:line="207" w:lineRule="auto"/>
              <w:ind w:left="52"/>
            </w:pPr>
            <w:r>
              <w:rPr>
                <w:spacing w:val="-9"/>
              </w:rPr>
              <w:t>5元/张。</w:t>
            </w:r>
          </w:p>
        </w:tc>
        <w:tc>
          <w:tcPr>
            <w:tcW w:w="2598" w:type="dxa"/>
            <w:tcBorders>
              <w:top w:val="single" w:color="000000" w:sz="2" w:space="0"/>
              <w:left w:val="single" w:color="000000" w:sz="2" w:space="0"/>
              <w:bottom w:val="single" w:color="000000" w:sz="2" w:space="0"/>
              <w:right w:val="single" w:color="000000" w:sz="2" w:space="0"/>
            </w:tcBorders>
          </w:tcPr>
          <w:p>
            <w:pPr>
              <w:spacing w:before="35" w:line="207" w:lineRule="atLeast"/>
              <w:ind w:left="54" w:right="45"/>
            </w:pPr>
            <w:r>
              <w:rPr>
                <w:rFonts w:ascii="微软雅黑" w:hAnsi="微软雅黑" w:eastAsia="微软雅黑" w:cs="微软雅黑"/>
                <w:spacing w:val="-1"/>
                <w:sz w:val="16"/>
                <w:szCs w:val="16"/>
              </w:rPr>
              <w:t>钻石客户、</w:t>
            </w:r>
            <w:r>
              <w:rPr>
                <w:rFonts w:hint="eastAsia" w:ascii="微软雅黑" w:hAnsi="微软雅黑" w:eastAsia="微软雅黑" w:cs="微软雅黑"/>
                <w:spacing w:val="-1"/>
                <w:sz w:val="16"/>
                <w:szCs w:val="16"/>
              </w:rPr>
              <w:t>白</w:t>
            </w:r>
            <w:r>
              <w:rPr>
                <w:rFonts w:hint="eastAsia" w:ascii="微软雅黑" w:hAnsi="微软雅黑" w:eastAsia="微软雅黑" w:cs="微软雅黑"/>
                <w:snapToGrid w:val="0"/>
                <w:color w:val="000000"/>
                <w:spacing w:val="-1"/>
                <w:sz w:val="16"/>
                <w:szCs w:val="16"/>
              </w:rPr>
              <w:t>金</w:t>
            </w:r>
            <w:r>
              <w:rPr>
                <w:rFonts w:ascii="微软雅黑" w:hAnsi="微软雅黑" w:eastAsia="微软雅黑" w:cs="微软雅黑"/>
                <w:snapToGrid w:val="0"/>
                <w:color w:val="000000"/>
                <w:spacing w:val="-1"/>
                <w:sz w:val="16"/>
                <w:szCs w:val="16"/>
              </w:rPr>
              <w:t>客户</w:t>
            </w:r>
            <w:r>
              <w:rPr>
                <w:rFonts w:hint="eastAsia" w:ascii="微软雅黑" w:hAnsi="微软雅黑" w:eastAsia="微软雅黑" w:cs="微软雅黑"/>
                <w:snapToGrid w:val="0"/>
                <w:color w:val="000000"/>
                <w:spacing w:val="-1"/>
                <w:sz w:val="16"/>
                <w:szCs w:val="16"/>
                <w:lang w:val="zh-CN"/>
              </w:rPr>
              <w:t>免</w:t>
            </w:r>
            <w:r>
              <w:rPr>
                <w:rFonts w:ascii="微软雅黑" w:hAnsi="微软雅黑" w:eastAsia="微软雅黑" w:cs="微软雅黑"/>
                <w:snapToGrid w:val="0"/>
                <w:color w:val="000000"/>
                <w:spacing w:val="-1"/>
                <w:sz w:val="16"/>
                <w:szCs w:val="16"/>
              </w:rPr>
              <w:t>费。</w:t>
            </w:r>
          </w:p>
          <w:p>
            <w:pPr>
              <w:pStyle w:val="16"/>
              <w:spacing w:before="34" w:line="175" w:lineRule="auto"/>
              <w:ind w:left="55"/>
            </w:pPr>
            <w:r>
              <w:rPr>
                <w:spacing w:val="-1"/>
              </w:rPr>
              <w:t>如有变更以银行公布为准。</w:t>
            </w:r>
          </w:p>
        </w:tc>
        <w:tc>
          <w:tcPr>
            <w:tcW w:w="873" w:type="dxa"/>
            <w:tcBorders>
              <w:top w:val="single" w:color="000000" w:sz="2" w:space="0"/>
              <w:left w:val="single" w:color="000000" w:sz="2" w:space="0"/>
              <w:bottom w:val="single" w:color="000000" w:sz="2" w:space="0"/>
            </w:tcBorders>
          </w:tcPr>
          <w:p>
            <w:pPr>
              <w:pStyle w:val="16"/>
              <w:spacing w:before="33" w:line="203" w:lineRule="auto"/>
              <w:ind w:left="53" w:right="48"/>
            </w:pPr>
            <w:r>
              <w:rPr>
                <w:spacing w:val="31"/>
              </w:rPr>
              <w:t>社保卡工本费按照各地市行政事业性收费标准</w:t>
            </w:r>
            <w:r>
              <w:rPr>
                <w:spacing w:val="-1"/>
              </w:rPr>
              <w:t>执行。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 w:hRule="atLeast"/>
        </w:trPr>
        <w:tc>
          <w:tcPr>
            <w:tcW w:w="1343" w:type="dxa"/>
            <w:vMerge w:val="continue"/>
            <w:tcBorders>
              <w:top w:val="single" w:color="000000" w:sz="2" w:space="0"/>
              <w:bottom w:val="single" w:color="000000" w:sz="2" w:space="0"/>
              <w:right w:val="single" w:color="000000" w:sz="2" w:space="0"/>
            </w:tcBorders>
          </w:tcPr>
          <w:p>
            <w:pPr>
              <w:pStyle w:val="16"/>
              <w:spacing w:before="69" w:line="193" w:lineRule="auto"/>
              <w:ind w:left="54" w:right="50" w:hanging="1"/>
              <w:rPr>
                <w:spacing w:val="-7"/>
              </w:rPr>
            </w:pPr>
          </w:p>
        </w:tc>
        <w:tc>
          <w:tcPr>
            <w:tcW w:w="2718" w:type="dxa"/>
            <w:gridSpan w:val="2"/>
            <w:tcBorders>
              <w:top w:val="single" w:color="000000" w:sz="2" w:space="0"/>
              <w:left w:val="single" w:color="000000" w:sz="2" w:space="0"/>
              <w:bottom w:val="single" w:color="000000" w:sz="2" w:space="0"/>
              <w:right w:val="single" w:color="000000" w:sz="2" w:space="0"/>
            </w:tcBorders>
            <w:vAlign w:val="center"/>
          </w:tcPr>
          <w:p>
            <w:pPr>
              <w:pStyle w:val="16"/>
              <w:spacing w:before="263" w:line="195" w:lineRule="auto"/>
              <w:ind w:right="47"/>
              <w:jc w:val="center"/>
              <w:rPr>
                <w:spacing w:val="-4"/>
              </w:rPr>
            </w:pPr>
            <w:r>
              <w:rPr>
                <w:rFonts w:hint="eastAsia"/>
                <w:spacing w:val="-6"/>
              </w:rPr>
              <w:t>特色</w:t>
            </w:r>
            <w:r>
              <w:rPr>
                <w:spacing w:val="-4"/>
              </w:rPr>
              <w:t>IC借记卡开卡</w:t>
            </w:r>
            <w:r>
              <w:rPr>
                <w:rFonts w:hint="eastAsia"/>
                <w:spacing w:val="-4"/>
              </w:rPr>
              <w:t>/换卡/补</w:t>
            </w:r>
            <w:r>
              <w:rPr>
                <w:spacing w:val="-4"/>
              </w:rPr>
              <w:t>工本费。</w:t>
            </w:r>
          </w:p>
        </w:tc>
        <w:tc>
          <w:tcPr>
            <w:tcW w:w="835" w:type="dxa"/>
            <w:tcBorders>
              <w:top w:val="single" w:color="000000" w:sz="2" w:space="0"/>
              <w:left w:val="single" w:color="000000" w:sz="2" w:space="0"/>
              <w:bottom w:val="single" w:color="000000" w:sz="2" w:space="0"/>
              <w:right w:val="single" w:color="000000" w:sz="2" w:space="0"/>
            </w:tcBorders>
            <w:vAlign w:val="center"/>
          </w:tcPr>
          <w:p>
            <w:pPr>
              <w:pStyle w:val="16"/>
              <w:spacing w:before="69" w:line="178" w:lineRule="auto"/>
              <w:ind w:left="232"/>
              <w:jc w:val="center"/>
              <w:rPr>
                <w:spacing w:val="-1"/>
              </w:rPr>
            </w:pPr>
            <w:r>
              <w:rPr>
                <w:rFonts w:hint="eastAsia"/>
                <w:spacing w:val="-1"/>
              </w:rPr>
              <w:t>个人</w:t>
            </w:r>
          </w:p>
        </w:tc>
        <w:tc>
          <w:tcPr>
            <w:tcW w:w="1161" w:type="dxa"/>
            <w:tcBorders>
              <w:top w:val="single" w:color="000000" w:sz="2" w:space="0"/>
              <w:left w:val="single" w:color="000000" w:sz="2" w:space="0"/>
              <w:bottom w:val="single" w:color="000000" w:sz="2" w:space="0"/>
              <w:right w:val="single" w:color="000000" w:sz="2" w:space="0"/>
            </w:tcBorders>
            <w:vAlign w:val="center"/>
          </w:tcPr>
          <w:p>
            <w:pPr>
              <w:pStyle w:val="16"/>
              <w:spacing w:before="69" w:line="207" w:lineRule="auto"/>
              <w:ind w:left="52"/>
              <w:jc w:val="center"/>
              <w:rPr>
                <w:spacing w:val="-9"/>
              </w:rPr>
            </w:pPr>
            <w:r>
              <w:rPr>
                <w:spacing w:val="-8"/>
              </w:rPr>
              <w:t>20-80元/卡。</w:t>
            </w:r>
          </w:p>
        </w:tc>
        <w:tc>
          <w:tcPr>
            <w:tcW w:w="2598" w:type="dxa"/>
            <w:tcBorders>
              <w:top w:val="single" w:color="000000" w:sz="2" w:space="0"/>
              <w:left w:val="single" w:color="000000" w:sz="2" w:space="0"/>
              <w:bottom w:val="single" w:color="000000" w:sz="2" w:space="0"/>
              <w:right w:val="single" w:color="000000" w:sz="2" w:space="0"/>
            </w:tcBorders>
          </w:tcPr>
          <w:p>
            <w:pPr>
              <w:pStyle w:val="16"/>
              <w:spacing w:before="34" w:line="175" w:lineRule="auto"/>
              <w:ind w:left="55"/>
              <w:rPr>
                <w:spacing w:val="-1"/>
              </w:rPr>
            </w:pPr>
            <w:bookmarkStart w:id="3" w:name="OLE_LINK2"/>
            <w:r>
              <w:rPr>
                <w:rFonts w:hint="eastAsia"/>
                <w:spacing w:val="-1"/>
              </w:rPr>
              <w:t>黑金卡、玫金卡、普金卡首张免费</w:t>
            </w:r>
            <w:bookmarkEnd w:id="3"/>
          </w:p>
          <w:p>
            <w:pPr>
              <w:pStyle w:val="16"/>
              <w:spacing w:before="34" w:line="175" w:lineRule="auto"/>
              <w:ind w:left="55"/>
              <w:rPr>
                <w:spacing w:val="-1"/>
              </w:rPr>
            </w:pPr>
            <w:r>
              <w:rPr>
                <w:spacing w:val="-1"/>
              </w:rPr>
              <w:t>如有变更以银行公布为准。</w:t>
            </w:r>
          </w:p>
        </w:tc>
        <w:tc>
          <w:tcPr>
            <w:tcW w:w="873" w:type="dxa"/>
            <w:tcBorders>
              <w:top w:val="single" w:color="000000" w:sz="2" w:space="0"/>
              <w:left w:val="single" w:color="000000" w:sz="2" w:space="0"/>
              <w:bottom w:val="single" w:color="000000" w:sz="2" w:space="0"/>
            </w:tcBorders>
          </w:tcPr>
          <w:p>
            <w:pPr>
              <w:pStyle w:val="16"/>
              <w:spacing w:before="33" w:line="203" w:lineRule="auto"/>
              <w:ind w:left="53" w:right="48"/>
              <w:rPr>
                <w:spacing w:val="31"/>
              </w:rPr>
            </w:pPr>
          </w:p>
        </w:tc>
      </w:tr>
    </w:tbl>
    <w:p>
      <w:pPr>
        <w:sectPr>
          <w:headerReference r:id="rId22" w:type="default"/>
          <w:footerReference r:id="rId23" w:type="default"/>
          <w:pgSz w:w="11906" w:h="16157"/>
          <w:pgMar w:top="1077" w:right="1186" w:bottom="897" w:left="1186" w:header="587" w:footer="733" w:gutter="0"/>
          <w:pgNumType w:fmt="decimal"/>
          <w:cols w:space="720" w:num="1"/>
        </w:sectPr>
      </w:pPr>
    </w:p>
    <w:p>
      <w:pPr>
        <w:spacing w:line="113" w:lineRule="exact"/>
      </w:pPr>
      <w:r>
        <w:rPr>
          <w:spacing w:val="-11"/>
        </w:rPr>
        <w:drawing>
          <wp:anchor distT="0" distB="0" distL="114300" distR="114300" simplePos="0" relativeHeight="251670528" behindDoc="0" locked="0" layoutInCell="1" allowOverlap="1">
            <wp:simplePos x="0" y="0"/>
            <wp:positionH relativeFrom="column">
              <wp:posOffset>4484370</wp:posOffset>
            </wp:positionH>
            <wp:positionV relativeFrom="paragraph">
              <wp:posOffset>-273050</wp:posOffset>
            </wp:positionV>
            <wp:extent cx="1362075" cy="269875"/>
            <wp:effectExtent l="0" t="0" r="9525" b="15875"/>
            <wp:wrapNone/>
            <wp:docPr id="12" name="图片 12" descr="de00fcd8f3e4921d977e1b70e4afa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de00fcd8f3e4921d977e1b70e4afae3"/>
                    <pic:cNvPicPr>
                      <a:picLocks noChangeAspect="1"/>
                    </pic:cNvPicPr>
                  </pic:nvPicPr>
                  <pic:blipFill>
                    <a:blip r:embed="rId41"/>
                    <a:stretch>
                      <a:fillRect/>
                    </a:stretch>
                  </pic:blipFill>
                  <pic:spPr>
                    <a:xfrm>
                      <a:off x="0" y="0"/>
                      <a:ext cx="1362075" cy="269875"/>
                    </a:xfrm>
                    <a:prstGeom prst="rect">
                      <a:avLst/>
                    </a:prstGeom>
                    <a:noFill/>
                    <a:ln>
                      <a:noFill/>
                    </a:ln>
                  </pic:spPr>
                </pic:pic>
              </a:graphicData>
            </a:graphic>
          </wp:anchor>
        </w:drawing>
      </w:r>
    </w:p>
    <w:tbl>
      <w:tblPr>
        <w:tblStyle w:val="17"/>
        <w:tblW w:w="9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9"/>
        <w:gridCol w:w="950"/>
        <w:gridCol w:w="1970"/>
        <w:gridCol w:w="787"/>
        <w:gridCol w:w="1102"/>
        <w:gridCol w:w="2687"/>
        <w:gridCol w:w="8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2109" w:type="dxa"/>
            <w:gridSpan w:val="2"/>
            <w:tcBorders>
              <w:bottom w:val="single" w:color="auto" w:sz="4" w:space="0"/>
            </w:tcBorders>
            <w:shd w:val="clear" w:color="auto" w:fill="D7D7D7"/>
          </w:tcPr>
          <w:p>
            <w:pPr>
              <w:pStyle w:val="16"/>
              <w:spacing w:before="87" w:line="178" w:lineRule="auto"/>
              <w:ind w:left="740"/>
            </w:pPr>
            <w:r>
              <w:rPr>
                <w:spacing w:val="-2"/>
              </w:rPr>
              <w:t>收费项目</w:t>
            </w:r>
          </w:p>
        </w:tc>
        <w:tc>
          <w:tcPr>
            <w:tcW w:w="1970" w:type="dxa"/>
            <w:shd w:val="clear" w:color="auto" w:fill="D7D7D7"/>
          </w:tcPr>
          <w:p>
            <w:pPr>
              <w:pStyle w:val="16"/>
              <w:spacing w:before="86" w:line="178" w:lineRule="auto"/>
              <w:ind w:left="665"/>
            </w:pPr>
            <w:r>
              <w:rPr>
                <w:spacing w:val="-1"/>
              </w:rPr>
              <w:t>服务内容</w:t>
            </w:r>
          </w:p>
        </w:tc>
        <w:tc>
          <w:tcPr>
            <w:tcW w:w="787" w:type="dxa"/>
            <w:shd w:val="clear" w:color="auto" w:fill="D7D7D7"/>
          </w:tcPr>
          <w:p>
            <w:pPr>
              <w:pStyle w:val="16"/>
              <w:spacing w:before="85" w:line="179" w:lineRule="auto"/>
              <w:ind w:left="72"/>
            </w:pPr>
            <w:r>
              <w:t>适用对象</w:t>
            </w:r>
          </w:p>
        </w:tc>
        <w:tc>
          <w:tcPr>
            <w:tcW w:w="1102" w:type="dxa"/>
            <w:shd w:val="clear" w:color="auto" w:fill="D7D7D7"/>
          </w:tcPr>
          <w:p>
            <w:pPr>
              <w:pStyle w:val="16"/>
              <w:spacing w:before="86" w:line="180" w:lineRule="auto"/>
              <w:ind w:left="237"/>
            </w:pPr>
            <w:r>
              <w:rPr>
                <w:spacing w:val="-2"/>
              </w:rPr>
              <w:t>收费标准</w:t>
            </w:r>
          </w:p>
        </w:tc>
        <w:tc>
          <w:tcPr>
            <w:tcW w:w="2687" w:type="dxa"/>
            <w:tcBorders>
              <w:bottom w:val="single" w:color="auto" w:sz="4" w:space="0"/>
            </w:tcBorders>
            <w:shd w:val="clear" w:color="auto" w:fill="D7D7D7"/>
          </w:tcPr>
          <w:p>
            <w:pPr>
              <w:pStyle w:val="16"/>
              <w:spacing w:before="85" w:line="180" w:lineRule="auto"/>
              <w:ind w:left="1023"/>
            </w:pPr>
            <w:r>
              <w:t>优惠政策</w:t>
            </w:r>
          </w:p>
        </w:tc>
        <w:tc>
          <w:tcPr>
            <w:tcW w:w="873" w:type="dxa"/>
            <w:tcBorders>
              <w:bottom w:val="single" w:color="auto" w:sz="4" w:space="0"/>
            </w:tcBorders>
            <w:shd w:val="clear" w:color="auto" w:fill="D7D7D7"/>
          </w:tcPr>
          <w:p>
            <w:pPr>
              <w:pStyle w:val="16"/>
              <w:spacing w:before="85" w:line="182" w:lineRule="auto"/>
              <w:ind w:left="277"/>
            </w:pPr>
            <w:r>
              <w:rPr>
                <w:spacing w:val="-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7" w:hRule="atLeast"/>
        </w:trPr>
        <w:tc>
          <w:tcPr>
            <w:tcW w:w="2109" w:type="dxa"/>
            <w:gridSpan w:val="2"/>
            <w:tcBorders>
              <w:top w:val="single" w:color="auto" w:sz="4" w:space="0"/>
              <w:left w:val="single" w:color="auto" w:sz="4" w:space="0"/>
              <w:bottom w:val="single" w:color="auto" w:sz="4" w:space="0"/>
              <w:right w:val="single" w:color="auto" w:sz="4" w:space="0"/>
            </w:tcBorders>
          </w:tcPr>
          <w:p>
            <w:pPr>
              <w:spacing w:line="430" w:lineRule="auto"/>
            </w:pPr>
          </w:p>
          <w:p>
            <w:pPr>
              <w:pStyle w:val="16"/>
              <w:spacing w:before="68" w:line="202" w:lineRule="auto"/>
              <w:ind w:left="53"/>
            </w:pPr>
            <w:r>
              <w:rPr>
                <w:rFonts w:hint="eastAsia"/>
                <w:spacing w:val="-3"/>
              </w:rPr>
              <w:t>4</w:t>
            </w:r>
            <w:r>
              <w:rPr>
                <w:spacing w:val="-3"/>
              </w:rPr>
              <w:t>.</w:t>
            </w:r>
            <w:r>
              <w:rPr>
                <w:rFonts w:hint="eastAsia"/>
                <w:spacing w:val="-3"/>
                <w:lang w:val="en-US" w:eastAsia="zh-CN"/>
              </w:rPr>
              <w:t>2</w:t>
            </w:r>
            <w:r>
              <w:rPr>
                <w:spacing w:val="-3"/>
              </w:rPr>
              <w:t>存单（折）、卡挂失</w:t>
            </w:r>
          </w:p>
        </w:tc>
        <w:tc>
          <w:tcPr>
            <w:tcW w:w="1970" w:type="dxa"/>
            <w:tcBorders>
              <w:left w:val="single" w:color="auto" w:sz="4" w:space="0"/>
              <w:bottom w:val="single" w:color="auto" w:sz="4" w:space="0"/>
            </w:tcBorders>
          </w:tcPr>
          <w:p>
            <w:pPr>
              <w:pStyle w:val="16"/>
              <w:spacing w:before="263" w:line="206" w:lineRule="auto"/>
              <w:ind w:left="41" w:right="47" w:firstLine="12"/>
            </w:pPr>
            <w:r>
              <w:rPr>
                <w:spacing w:val="-5"/>
              </w:rPr>
              <w:t>客户遗失存单（折）、借记</w:t>
            </w:r>
            <w:r>
              <w:rPr>
                <w:spacing w:val="4"/>
              </w:rPr>
              <w:t>卡，向我行申请办理存单</w:t>
            </w:r>
            <w:r>
              <w:t>（折）、卡挂失业务。</w:t>
            </w:r>
          </w:p>
        </w:tc>
        <w:tc>
          <w:tcPr>
            <w:tcW w:w="787" w:type="dxa"/>
            <w:tcBorders>
              <w:bottom w:val="single" w:color="auto" w:sz="4" w:space="0"/>
            </w:tcBorders>
          </w:tcPr>
          <w:p>
            <w:pPr>
              <w:spacing w:line="316" w:lineRule="auto"/>
            </w:pPr>
          </w:p>
          <w:p>
            <w:pPr>
              <w:pStyle w:val="16"/>
              <w:spacing w:before="69" w:line="192" w:lineRule="auto"/>
              <w:ind w:left="312" w:right="71" w:hanging="240"/>
            </w:pPr>
            <w:r>
              <w:rPr>
                <w:spacing w:val="-1"/>
              </w:rPr>
              <w:t>对公、个</w:t>
            </w:r>
            <w:r>
              <w:t>人</w:t>
            </w:r>
          </w:p>
        </w:tc>
        <w:tc>
          <w:tcPr>
            <w:tcW w:w="1102" w:type="dxa"/>
            <w:tcBorders>
              <w:bottom w:val="single" w:color="auto" w:sz="4" w:space="0"/>
              <w:right w:val="single" w:color="auto" w:sz="4" w:space="0"/>
            </w:tcBorders>
          </w:tcPr>
          <w:p>
            <w:pPr>
              <w:spacing w:line="408" w:lineRule="auto"/>
            </w:pPr>
          </w:p>
          <w:p>
            <w:pPr>
              <w:pStyle w:val="16"/>
              <w:spacing w:before="69" w:line="207" w:lineRule="auto"/>
              <w:ind w:left="65"/>
            </w:pPr>
            <w:r>
              <w:rPr>
                <w:spacing w:val="-11"/>
              </w:rPr>
              <w:t>10元/次。</w:t>
            </w:r>
          </w:p>
        </w:tc>
        <w:tc>
          <w:tcPr>
            <w:tcW w:w="2687" w:type="dxa"/>
            <w:tcBorders>
              <w:top w:val="single" w:color="auto" w:sz="4" w:space="0"/>
              <w:left w:val="single" w:color="auto" w:sz="4" w:space="0"/>
              <w:bottom w:val="single" w:color="auto" w:sz="4" w:space="0"/>
              <w:right w:val="single" w:color="auto" w:sz="4" w:space="0"/>
            </w:tcBorders>
          </w:tcPr>
          <w:p>
            <w:pPr>
              <w:pStyle w:val="16"/>
              <w:spacing w:before="32" w:line="178" w:lineRule="auto"/>
              <w:ind w:left="55"/>
              <w:rPr>
                <w:spacing w:val="-1"/>
              </w:rPr>
            </w:pPr>
            <w:r>
              <w:rPr>
                <w:rFonts w:hint="eastAsia"/>
                <w:spacing w:val="-1"/>
              </w:rPr>
              <w:t>黑金卡、玫金卡免费、普金卡五折。</w:t>
            </w:r>
          </w:p>
          <w:p>
            <w:pPr>
              <w:pStyle w:val="16"/>
              <w:spacing w:before="32" w:line="178" w:lineRule="auto"/>
              <w:ind w:left="55"/>
            </w:pPr>
            <w:r>
              <w:rPr>
                <w:spacing w:val="-1"/>
              </w:rPr>
              <w:t>如有变更以银行公布为准。</w:t>
            </w:r>
          </w:p>
        </w:tc>
        <w:tc>
          <w:tcPr>
            <w:tcW w:w="873" w:type="dxa"/>
            <w:tcBorders>
              <w:top w:val="single" w:color="auto" w:sz="4" w:space="0"/>
              <w:left w:val="single" w:color="auto" w:sz="4" w:space="0"/>
              <w:bottom w:val="single" w:color="auto" w:sz="4" w:space="0"/>
              <w:right w:val="single" w:color="auto" w:sz="4"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trPr>
        <w:tc>
          <w:tcPr>
            <w:tcW w:w="1159" w:type="dxa"/>
            <w:vMerge w:val="restart"/>
            <w:tcBorders>
              <w:top w:val="single" w:color="auto" w:sz="4" w:space="0"/>
              <w:left w:val="single" w:color="auto" w:sz="4" w:space="0"/>
              <w:bottom w:val="single" w:color="auto" w:sz="4" w:space="0"/>
            </w:tcBorders>
          </w:tcPr>
          <w:p>
            <w:pPr>
              <w:spacing w:line="266" w:lineRule="auto"/>
            </w:pPr>
          </w:p>
          <w:p>
            <w:pPr>
              <w:spacing w:line="266" w:lineRule="auto"/>
            </w:pPr>
          </w:p>
          <w:p>
            <w:pPr>
              <w:spacing w:line="266" w:lineRule="auto"/>
            </w:pPr>
          </w:p>
          <w:p>
            <w:pPr>
              <w:spacing w:line="266" w:lineRule="auto"/>
            </w:pPr>
          </w:p>
          <w:p>
            <w:pPr>
              <w:spacing w:line="266" w:lineRule="auto"/>
            </w:pPr>
          </w:p>
          <w:p>
            <w:pPr>
              <w:spacing w:line="266" w:lineRule="auto"/>
            </w:pPr>
          </w:p>
          <w:p>
            <w:pPr>
              <w:spacing w:line="267" w:lineRule="auto"/>
            </w:pPr>
          </w:p>
          <w:p>
            <w:pPr>
              <w:pStyle w:val="16"/>
              <w:spacing w:before="68" w:line="194" w:lineRule="auto"/>
              <w:ind w:left="56" w:right="50" w:hanging="3"/>
            </w:pPr>
            <w:r>
              <w:rPr>
                <w:rFonts w:hint="eastAsia"/>
                <w:spacing w:val="-7"/>
              </w:rPr>
              <w:t>4</w:t>
            </w:r>
            <w:r>
              <w:rPr>
                <w:spacing w:val="-7"/>
              </w:rPr>
              <w:t>.</w:t>
            </w:r>
            <w:r>
              <w:rPr>
                <w:rFonts w:hint="eastAsia"/>
                <w:spacing w:val="-7"/>
                <w:lang w:val="en-US" w:eastAsia="zh-CN"/>
              </w:rPr>
              <w:t>3</w:t>
            </w:r>
            <w:r>
              <w:rPr>
                <w:spacing w:val="-7"/>
              </w:rPr>
              <w:t>银行卡年</w:t>
            </w:r>
            <w:r>
              <w:t>费</w:t>
            </w:r>
          </w:p>
        </w:tc>
        <w:tc>
          <w:tcPr>
            <w:tcW w:w="950" w:type="dxa"/>
            <w:tcBorders>
              <w:top w:val="single" w:color="auto" w:sz="4" w:space="0"/>
              <w:bottom w:val="single" w:color="auto" w:sz="4" w:space="0"/>
            </w:tcBorders>
            <w:vAlign w:val="center"/>
          </w:tcPr>
          <w:p>
            <w:pPr>
              <w:pStyle w:val="16"/>
              <w:spacing w:before="33" w:line="192" w:lineRule="auto"/>
              <w:ind w:left="49" w:right="50" w:firstLine="1"/>
              <w:jc w:val="center"/>
            </w:pPr>
            <w:r>
              <w:rPr>
                <w:rFonts w:hint="eastAsia"/>
                <w:spacing w:val="-8"/>
              </w:rPr>
              <w:t>4</w:t>
            </w:r>
            <w:r>
              <w:rPr>
                <w:spacing w:val="-8"/>
              </w:rPr>
              <w:t>.</w:t>
            </w:r>
            <w:r>
              <w:rPr>
                <w:rFonts w:hint="eastAsia"/>
                <w:spacing w:val="-8"/>
                <w:lang w:val="en-US" w:eastAsia="zh-CN"/>
              </w:rPr>
              <w:t>3</w:t>
            </w:r>
            <w:r>
              <w:rPr>
                <w:spacing w:val="-8"/>
              </w:rPr>
              <w:t>.1</w:t>
            </w:r>
            <w:r>
              <w:rPr>
                <w:rFonts w:hint="eastAsia"/>
                <w:spacing w:val="-8"/>
              </w:rPr>
              <w:t>黑金卡</w:t>
            </w:r>
          </w:p>
        </w:tc>
        <w:tc>
          <w:tcPr>
            <w:tcW w:w="1970" w:type="dxa"/>
            <w:tcBorders>
              <w:top w:val="single" w:color="auto" w:sz="4" w:space="0"/>
              <w:bottom w:val="single" w:color="auto" w:sz="4" w:space="0"/>
            </w:tcBorders>
            <w:vAlign w:val="center"/>
          </w:tcPr>
          <w:p>
            <w:pPr>
              <w:pStyle w:val="16"/>
              <w:spacing w:before="31" w:line="193" w:lineRule="auto"/>
              <w:ind w:left="55" w:right="47" w:hanging="3"/>
              <w:jc w:val="center"/>
            </w:pPr>
            <w:r>
              <w:rPr>
                <w:rFonts w:hint="eastAsia"/>
                <w:spacing w:val="-8"/>
              </w:rPr>
              <w:t>黑金卡</w:t>
            </w:r>
            <w:r>
              <w:rPr>
                <w:spacing w:val="9"/>
              </w:rPr>
              <w:t>持卡人用卡年</w:t>
            </w:r>
            <w:r>
              <w:rPr>
                <w:spacing w:val="-4"/>
              </w:rPr>
              <w:t>费。</w:t>
            </w:r>
          </w:p>
        </w:tc>
        <w:tc>
          <w:tcPr>
            <w:tcW w:w="787" w:type="dxa"/>
            <w:tcBorders>
              <w:top w:val="single" w:color="auto" w:sz="4" w:space="0"/>
              <w:bottom w:val="single" w:color="auto" w:sz="4" w:space="0"/>
            </w:tcBorders>
            <w:vAlign w:val="center"/>
          </w:tcPr>
          <w:p>
            <w:pPr>
              <w:pStyle w:val="16"/>
              <w:spacing w:before="152" w:line="178" w:lineRule="auto"/>
              <w:ind w:left="232"/>
            </w:pPr>
            <w:r>
              <w:rPr>
                <w:spacing w:val="-1"/>
              </w:rPr>
              <w:t>个人</w:t>
            </w:r>
          </w:p>
        </w:tc>
        <w:tc>
          <w:tcPr>
            <w:tcW w:w="1102" w:type="dxa"/>
            <w:tcBorders>
              <w:top w:val="single" w:color="auto" w:sz="4" w:space="0"/>
              <w:bottom w:val="single" w:color="auto" w:sz="4" w:space="0"/>
            </w:tcBorders>
            <w:vAlign w:val="center"/>
          </w:tcPr>
          <w:p>
            <w:pPr>
              <w:pStyle w:val="16"/>
              <w:spacing w:before="122" w:line="207" w:lineRule="auto"/>
              <w:jc w:val="center"/>
            </w:pPr>
            <w:r>
              <w:rPr>
                <w:rFonts w:hint="eastAsia"/>
                <w:spacing w:val="-11"/>
              </w:rPr>
              <w:t>200</w:t>
            </w:r>
            <w:r>
              <w:rPr>
                <w:spacing w:val="-11"/>
              </w:rPr>
              <w:t>元/年。</w:t>
            </w:r>
          </w:p>
        </w:tc>
        <w:tc>
          <w:tcPr>
            <w:tcW w:w="2687" w:type="dxa"/>
            <w:vMerge w:val="restart"/>
            <w:tcBorders>
              <w:top w:val="single" w:color="auto" w:sz="4" w:space="0"/>
              <w:bottom w:val="single" w:color="auto" w:sz="4" w:space="0"/>
            </w:tcBorders>
          </w:tcPr>
          <w:p>
            <w:pPr>
              <w:pStyle w:val="16"/>
              <w:spacing w:before="220" w:line="179" w:lineRule="auto"/>
              <w:ind w:left="52"/>
            </w:pPr>
            <w:r>
              <w:rPr>
                <w:spacing w:val="-1"/>
              </w:rPr>
              <w:t>所有客户免费。</w:t>
            </w:r>
          </w:p>
          <w:p>
            <w:pPr>
              <w:pStyle w:val="16"/>
              <w:spacing w:before="32" w:line="179" w:lineRule="auto"/>
              <w:ind w:left="55"/>
              <w:rPr>
                <w:spacing w:val="-1"/>
              </w:rPr>
            </w:pPr>
            <w:r>
              <w:rPr>
                <w:spacing w:val="-1"/>
              </w:rPr>
              <w:t>如有变更以银行公布为准。</w:t>
            </w:r>
          </w:p>
          <w:p>
            <w:pPr>
              <w:pStyle w:val="16"/>
              <w:spacing w:before="32" w:line="179" w:lineRule="auto"/>
              <w:ind w:left="55"/>
              <w:rPr>
                <w:spacing w:val="-1"/>
              </w:rPr>
            </w:pPr>
          </w:p>
          <w:p>
            <w:pPr>
              <w:pStyle w:val="16"/>
              <w:spacing w:before="32" w:line="179" w:lineRule="auto"/>
              <w:ind w:left="55"/>
              <w:rPr>
                <w:spacing w:val="-1"/>
              </w:rPr>
            </w:pPr>
          </w:p>
        </w:tc>
        <w:tc>
          <w:tcPr>
            <w:tcW w:w="873" w:type="dxa"/>
            <w:tcBorders>
              <w:top w:val="single" w:color="auto" w:sz="4" w:space="0"/>
              <w:bottom w:val="single" w:color="auto" w:sz="4" w:space="0"/>
              <w:right w:val="single" w:color="auto" w:sz="4"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1159" w:type="dxa"/>
            <w:vMerge w:val="continue"/>
            <w:tcBorders>
              <w:top w:val="single" w:color="auto" w:sz="4" w:space="0"/>
              <w:left w:val="single" w:color="auto" w:sz="4" w:space="0"/>
              <w:bottom w:val="nil"/>
            </w:tcBorders>
          </w:tcPr>
          <w:p/>
        </w:tc>
        <w:tc>
          <w:tcPr>
            <w:tcW w:w="950" w:type="dxa"/>
            <w:tcBorders>
              <w:top w:val="single" w:color="auto" w:sz="4" w:space="0"/>
            </w:tcBorders>
            <w:vAlign w:val="center"/>
          </w:tcPr>
          <w:p>
            <w:pPr>
              <w:pStyle w:val="16"/>
              <w:spacing w:before="95" w:line="179" w:lineRule="auto"/>
              <w:ind w:left="51"/>
              <w:jc w:val="center"/>
            </w:pPr>
            <w:r>
              <w:rPr>
                <w:rFonts w:hint="eastAsia"/>
                <w:spacing w:val="-9"/>
              </w:rPr>
              <w:t>4</w:t>
            </w:r>
            <w:r>
              <w:rPr>
                <w:spacing w:val="-9"/>
              </w:rPr>
              <w:t>.</w:t>
            </w:r>
            <w:r>
              <w:rPr>
                <w:rFonts w:hint="eastAsia"/>
                <w:spacing w:val="-9"/>
                <w:lang w:val="en-US" w:eastAsia="zh-CN"/>
              </w:rPr>
              <w:t>3</w:t>
            </w:r>
            <w:r>
              <w:rPr>
                <w:spacing w:val="-9"/>
              </w:rPr>
              <w:t>.2</w:t>
            </w:r>
            <w:r>
              <w:rPr>
                <w:rFonts w:hint="eastAsia"/>
                <w:spacing w:val="-9"/>
              </w:rPr>
              <w:t>玫金卡</w:t>
            </w:r>
          </w:p>
        </w:tc>
        <w:tc>
          <w:tcPr>
            <w:tcW w:w="1970" w:type="dxa"/>
            <w:tcBorders>
              <w:top w:val="single" w:color="auto" w:sz="4" w:space="0"/>
            </w:tcBorders>
            <w:vAlign w:val="center"/>
          </w:tcPr>
          <w:p>
            <w:pPr>
              <w:pStyle w:val="16"/>
              <w:spacing w:before="94" w:line="180" w:lineRule="auto"/>
              <w:ind w:left="51"/>
              <w:jc w:val="center"/>
            </w:pPr>
            <w:r>
              <w:rPr>
                <w:rFonts w:hint="eastAsia"/>
                <w:spacing w:val="-9"/>
              </w:rPr>
              <w:t>玫金</w:t>
            </w:r>
            <w:r>
              <w:rPr>
                <w:spacing w:val="-1"/>
              </w:rPr>
              <w:t>卡持卡人用卡年费。</w:t>
            </w:r>
          </w:p>
        </w:tc>
        <w:tc>
          <w:tcPr>
            <w:tcW w:w="787" w:type="dxa"/>
            <w:tcBorders>
              <w:top w:val="single" w:color="auto" w:sz="4" w:space="0"/>
            </w:tcBorders>
            <w:vAlign w:val="center"/>
          </w:tcPr>
          <w:p>
            <w:pPr>
              <w:pStyle w:val="16"/>
              <w:spacing w:before="96" w:line="178" w:lineRule="auto"/>
              <w:ind w:left="232"/>
            </w:pPr>
            <w:r>
              <w:rPr>
                <w:spacing w:val="-1"/>
              </w:rPr>
              <w:t>个人</w:t>
            </w:r>
          </w:p>
        </w:tc>
        <w:tc>
          <w:tcPr>
            <w:tcW w:w="1102" w:type="dxa"/>
            <w:tcBorders>
              <w:top w:val="single" w:color="auto" w:sz="4" w:space="0"/>
            </w:tcBorders>
            <w:vAlign w:val="center"/>
          </w:tcPr>
          <w:p>
            <w:pPr>
              <w:pStyle w:val="16"/>
              <w:spacing w:before="69" w:line="207" w:lineRule="auto"/>
              <w:ind w:left="52"/>
              <w:jc w:val="center"/>
            </w:pPr>
            <w:r>
              <w:rPr>
                <w:rFonts w:hint="eastAsia"/>
                <w:spacing w:val="-10"/>
              </w:rPr>
              <w:t>50</w:t>
            </w:r>
            <w:r>
              <w:rPr>
                <w:spacing w:val="-10"/>
              </w:rPr>
              <w:t>元/年。</w:t>
            </w:r>
          </w:p>
        </w:tc>
        <w:tc>
          <w:tcPr>
            <w:tcW w:w="2687" w:type="dxa"/>
            <w:vMerge w:val="continue"/>
            <w:tcBorders>
              <w:top w:val="single" w:color="auto" w:sz="4" w:space="0"/>
            </w:tcBorders>
          </w:tcPr>
          <w:p/>
        </w:tc>
        <w:tc>
          <w:tcPr>
            <w:tcW w:w="873" w:type="dxa"/>
            <w:tcBorders>
              <w:top w:val="single" w:color="auto" w:sz="4"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1159" w:type="dxa"/>
            <w:vMerge w:val="continue"/>
            <w:tcBorders>
              <w:top w:val="single" w:color="auto" w:sz="4" w:space="0"/>
              <w:left w:val="single" w:color="auto" w:sz="4" w:space="0"/>
              <w:bottom w:val="nil"/>
            </w:tcBorders>
          </w:tcPr>
          <w:p/>
        </w:tc>
        <w:tc>
          <w:tcPr>
            <w:tcW w:w="950" w:type="dxa"/>
            <w:tcBorders>
              <w:top w:val="single" w:color="auto" w:sz="4" w:space="0"/>
            </w:tcBorders>
            <w:vAlign w:val="center"/>
          </w:tcPr>
          <w:p>
            <w:pPr>
              <w:pStyle w:val="16"/>
              <w:spacing w:before="95" w:line="179" w:lineRule="auto"/>
              <w:ind w:left="51"/>
              <w:jc w:val="center"/>
              <w:rPr>
                <w:spacing w:val="-9"/>
              </w:rPr>
            </w:pPr>
            <w:r>
              <w:rPr>
                <w:rFonts w:hint="eastAsia"/>
                <w:spacing w:val="-10"/>
              </w:rPr>
              <w:t>4</w:t>
            </w:r>
            <w:r>
              <w:rPr>
                <w:spacing w:val="-10"/>
              </w:rPr>
              <w:t>.</w:t>
            </w:r>
            <w:r>
              <w:rPr>
                <w:rFonts w:hint="eastAsia"/>
                <w:spacing w:val="-10"/>
                <w:lang w:val="en-US" w:eastAsia="zh-CN"/>
              </w:rPr>
              <w:t>3</w:t>
            </w:r>
            <w:r>
              <w:rPr>
                <w:spacing w:val="-10"/>
              </w:rPr>
              <w:t>.3</w:t>
            </w:r>
            <w:r>
              <w:rPr>
                <w:rFonts w:hint="eastAsia"/>
                <w:spacing w:val="-10"/>
              </w:rPr>
              <w:t>普金卡</w:t>
            </w:r>
          </w:p>
        </w:tc>
        <w:tc>
          <w:tcPr>
            <w:tcW w:w="1970" w:type="dxa"/>
            <w:vAlign w:val="center"/>
          </w:tcPr>
          <w:p>
            <w:pPr>
              <w:pStyle w:val="16"/>
              <w:spacing w:before="94" w:line="180" w:lineRule="auto"/>
              <w:ind w:left="51"/>
              <w:jc w:val="center"/>
              <w:rPr>
                <w:spacing w:val="-1"/>
              </w:rPr>
            </w:pPr>
            <w:r>
              <w:rPr>
                <w:rFonts w:hint="eastAsia"/>
                <w:spacing w:val="-9"/>
              </w:rPr>
              <w:t>普金</w:t>
            </w:r>
            <w:r>
              <w:rPr>
                <w:spacing w:val="-1"/>
              </w:rPr>
              <w:t>卡持卡人用卡年费。</w:t>
            </w:r>
          </w:p>
        </w:tc>
        <w:tc>
          <w:tcPr>
            <w:tcW w:w="787" w:type="dxa"/>
            <w:vAlign w:val="center"/>
          </w:tcPr>
          <w:p>
            <w:pPr>
              <w:pStyle w:val="16"/>
              <w:spacing w:before="96" w:line="178" w:lineRule="auto"/>
              <w:ind w:left="232"/>
              <w:rPr>
                <w:spacing w:val="-1"/>
              </w:rPr>
            </w:pPr>
            <w:r>
              <w:rPr>
                <w:spacing w:val="-1"/>
              </w:rPr>
              <w:t>个人</w:t>
            </w:r>
          </w:p>
        </w:tc>
        <w:tc>
          <w:tcPr>
            <w:tcW w:w="1102" w:type="dxa"/>
            <w:vAlign w:val="center"/>
          </w:tcPr>
          <w:p>
            <w:pPr>
              <w:pStyle w:val="16"/>
              <w:spacing w:before="69" w:line="207" w:lineRule="auto"/>
              <w:ind w:left="52"/>
              <w:jc w:val="center"/>
              <w:rPr>
                <w:spacing w:val="-10"/>
              </w:rPr>
            </w:pPr>
            <w:r>
              <w:rPr>
                <w:spacing w:val="-11"/>
              </w:rPr>
              <w:t>10元/年</w:t>
            </w:r>
            <w:r>
              <w:rPr>
                <w:rFonts w:hint="eastAsia"/>
                <w:spacing w:val="-11"/>
              </w:rPr>
              <w:t>。</w:t>
            </w:r>
          </w:p>
        </w:tc>
        <w:tc>
          <w:tcPr>
            <w:tcW w:w="2687" w:type="dxa"/>
            <w:vMerge w:val="continue"/>
          </w:tcPr>
          <w:p/>
        </w:tc>
        <w:tc>
          <w:tcPr>
            <w:tcW w:w="873" w:type="dxa"/>
            <w:tcBorders>
              <w:top w:val="single" w:color="auto" w:sz="4"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6" w:hRule="atLeast"/>
        </w:trPr>
        <w:tc>
          <w:tcPr>
            <w:tcW w:w="1159" w:type="dxa"/>
            <w:vMerge w:val="continue"/>
            <w:tcBorders>
              <w:top w:val="nil"/>
              <w:left w:val="single" w:color="auto" w:sz="4" w:space="0"/>
            </w:tcBorders>
          </w:tcPr>
          <w:p/>
        </w:tc>
        <w:tc>
          <w:tcPr>
            <w:tcW w:w="950" w:type="dxa"/>
          </w:tcPr>
          <w:p>
            <w:pPr>
              <w:spacing w:line="339" w:lineRule="auto"/>
            </w:pPr>
          </w:p>
          <w:p>
            <w:pPr>
              <w:spacing w:line="339" w:lineRule="auto"/>
            </w:pPr>
          </w:p>
          <w:p>
            <w:pPr>
              <w:pStyle w:val="16"/>
              <w:spacing w:before="69" w:line="195" w:lineRule="auto"/>
              <w:ind w:left="49" w:right="52" w:firstLine="1"/>
            </w:pPr>
            <w:r>
              <w:rPr>
                <w:rFonts w:hint="eastAsia"/>
                <w:spacing w:val="-7"/>
              </w:rPr>
              <w:t>4</w:t>
            </w:r>
            <w:r>
              <w:rPr>
                <w:spacing w:val="-7"/>
              </w:rPr>
              <w:t>.</w:t>
            </w:r>
            <w:r>
              <w:rPr>
                <w:rFonts w:hint="eastAsia"/>
                <w:spacing w:val="-7"/>
                <w:lang w:val="en-US" w:eastAsia="zh-CN"/>
              </w:rPr>
              <w:t>3</w:t>
            </w:r>
            <w:r>
              <w:rPr>
                <w:spacing w:val="-7"/>
              </w:rPr>
              <w:t>.</w:t>
            </w:r>
            <w:r>
              <w:rPr>
                <w:rFonts w:hint="eastAsia"/>
                <w:spacing w:val="-7"/>
              </w:rPr>
              <w:t>4</w:t>
            </w:r>
            <w:r>
              <w:rPr>
                <w:spacing w:val="-7"/>
              </w:rPr>
              <w:t>非VIP</w:t>
            </w:r>
            <w:r>
              <w:rPr>
                <w:spacing w:val="-1"/>
              </w:rPr>
              <w:t>借记卡</w:t>
            </w:r>
          </w:p>
        </w:tc>
        <w:tc>
          <w:tcPr>
            <w:tcW w:w="1970" w:type="dxa"/>
          </w:tcPr>
          <w:p>
            <w:pPr>
              <w:spacing w:line="337" w:lineRule="auto"/>
            </w:pPr>
          </w:p>
          <w:p>
            <w:pPr>
              <w:spacing w:line="338" w:lineRule="auto"/>
            </w:pPr>
          </w:p>
          <w:p>
            <w:pPr>
              <w:pStyle w:val="16"/>
              <w:spacing w:before="69" w:line="196" w:lineRule="auto"/>
              <w:ind w:left="52" w:right="49" w:hanging="1"/>
            </w:pPr>
            <w:r>
              <w:rPr>
                <w:spacing w:val="6"/>
              </w:rPr>
              <w:t>非</w:t>
            </w:r>
            <w:r>
              <w:t>VIP</w:t>
            </w:r>
            <w:r>
              <w:rPr>
                <w:spacing w:val="6"/>
              </w:rPr>
              <w:t>借记卡持卡人用卡</w:t>
            </w:r>
            <w:r>
              <w:rPr>
                <w:spacing w:val="-2"/>
              </w:rPr>
              <w:t>年费。</w:t>
            </w:r>
          </w:p>
        </w:tc>
        <w:tc>
          <w:tcPr>
            <w:tcW w:w="787" w:type="dxa"/>
          </w:tcPr>
          <w:p>
            <w:pPr>
              <w:spacing w:line="266" w:lineRule="auto"/>
            </w:pPr>
          </w:p>
          <w:p>
            <w:pPr>
              <w:spacing w:line="266" w:lineRule="auto"/>
            </w:pPr>
          </w:p>
          <w:p>
            <w:pPr>
              <w:spacing w:line="266" w:lineRule="auto"/>
            </w:pPr>
          </w:p>
          <w:p>
            <w:pPr>
              <w:pStyle w:val="16"/>
              <w:spacing w:before="69" w:line="178" w:lineRule="auto"/>
              <w:ind w:left="232"/>
            </w:pPr>
            <w:r>
              <w:rPr>
                <w:spacing w:val="-1"/>
              </w:rPr>
              <w:t>个人</w:t>
            </w:r>
          </w:p>
        </w:tc>
        <w:tc>
          <w:tcPr>
            <w:tcW w:w="1102" w:type="dxa"/>
          </w:tcPr>
          <w:p>
            <w:pPr>
              <w:spacing w:line="257" w:lineRule="auto"/>
            </w:pPr>
          </w:p>
          <w:p>
            <w:pPr>
              <w:spacing w:line="257" w:lineRule="auto"/>
            </w:pPr>
          </w:p>
          <w:p>
            <w:pPr>
              <w:spacing w:line="258" w:lineRule="auto"/>
            </w:pPr>
          </w:p>
          <w:p>
            <w:pPr>
              <w:pStyle w:val="16"/>
              <w:spacing w:before="68" w:line="207" w:lineRule="auto"/>
              <w:ind w:left="65"/>
            </w:pPr>
            <w:r>
              <w:rPr>
                <w:spacing w:val="-11"/>
              </w:rPr>
              <w:t>10元/年。</w:t>
            </w:r>
          </w:p>
        </w:tc>
        <w:tc>
          <w:tcPr>
            <w:tcW w:w="2687" w:type="dxa"/>
            <w:tcBorders>
              <w:top w:val="nil"/>
            </w:tcBorders>
          </w:tcPr>
          <w:p>
            <w:pPr>
              <w:pStyle w:val="16"/>
              <w:spacing w:before="5" w:line="187" w:lineRule="auto"/>
              <w:ind w:left="54" w:right="44"/>
            </w:pPr>
            <w:r>
              <w:rPr>
                <w:spacing w:val="-3"/>
              </w:rPr>
              <w:t>1.</w:t>
            </w:r>
            <w:r>
              <w:rPr>
                <w:spacing w:val="2"/>
              </w:rPr>
              <w:t>对于在我行开立的唯一账户（不含</w:t>
            </w:r>
            <w:r>
              <w:rPr>
                <w:spacing w:val="-4"/>
              </w:rPr>
              <w:t>信用卡、贵宾账户、E账户）的客户，</w:t>
            </w:r>
            <w:r>
              <w:rPr>
                <w:spacing w:val="-1"/>
              </w:rPr>
              <w:t>我行主动免收该账户年费。</w:t>
            </w:r>
          </w:p>
          <w:p>
            <w:pPr>
              <w:pStyle w:val="16"/>
              <w:spacing w:before="10" w:line="188" w:lineRule="auto"/>
              <w:ind w:left="52" w:right="44"/>
              <w:rPr>
                <w:spacing w:val="-1"/>
              </w:rPr>
            </w:pPr>
            <w:r>
              <w:rPr>
                <w:rFonts w:hint="eastAsia"/>
                <w:spacing w:val="1"/>
              </w:rPr>
              <w:t>2</w:t>
            </w:r>
            <w:r>
              <w:rPr>
                <w:spacing w:val="1"/>
              </w:rPr>
              <w:t>.对于有多个本行账户的客户，我行</w:t>
            </w:r>
            <w:r>
              <w:rPr>
                <w:spacing w:val="-1"/>
              </w:rPr>
              <w:t>根据客户申请，对客户指定的一个本</w:t>
            </w:r>
            <w:r>
              <w:rPr>
                <w:spacing w:val="2"/>
              </w:rPr>
              <w:t>行账户（不含信用卡、贵宾账户、E</w:t>
            </w:r>
            <w:r>
              <w:rPr>
                <w:spacing w:val="-1"/>
              </w:rPr>
              <w:t>账户）免收年费。</w:t>
            </w:r>
          </w:p>
          <w:p>
            <w:pPr>
              <w:pStyle w:val="16"/>
              <w:spacing w:before="10" w:line="188" w:lineRule="auto"/>
              <w:ind w:left="52" w:right="44"/>
            </w:pPr>
            <w:r>
              <w:rPr>
                <w:spacing w:val="-1"/>
              </w:rPr>
              <w:t>如有变更以银行公布为准。</w:t>
            </w:r>
          </w:p>
        </w:tc>
        <w:tc>
          <w:tcPr>
            <w:tcW w:w="873"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trPr>
        <w:tc>
          <w:tcPr>
            <w:tcW w:w="1159" w:type="dxa"/>
            <w:vMerge w:val="restart"/>
            <w:tcBorders>
              <w:bottom w:val="nil"/>
            </w:tcBorders>
          </w:tcPr>
          <w:p>
            <w:pPr>
              <w:spacing w:line="244" w:lineRule="auto"/>
            </w:pPr>
          </w:p>
          <w:p>
            <w:pPr>
              <w:spacing w:line="244" w:lineRule="auto"/>
            </w:pPr>
          </w:p>
          <w:p>
            <w:pPr>
              <w:spacing w:line="245" w:lineRule="auto"/>
            </w:pPr>
          </w:p>
          <w:p>
            <w:pPr>
              <w:pStyle w:val="16"/>
              <w:spacing w:before="69" w:line="198" w:lineRule="auto"/>
              <w:ind w:left="52" w:right="50" w:firstLine="1"/>
            </w:pPr>
            <w:r>
              <w:rPr>
                <w:rFonts w:hint="eastAsia"/>
                <w:spacing w:val="-6"/>
              </w:rPr>
              <w:t>4</w:t>
            </w:r>
            <w:r>
              <w:rPr>
                <w:spacing w:val="-6"/>
              </w:rPr>
              <w:t>.</w:t>
            </w:r>
            <w:r>
              <w:rPr>
                <w:rFonts w:hint="eastAsia"/>
                <w:spacing w:val="-6"/>
                <w:lang w:val="en-US" w:eastAsia="zh-CN"/>
              </w:rPr>
              <w:t>4</w:t>
            </w:r>
            <w:r>
              <w:rPr>
                <w:spacing w:val="-6"/>
              </w:rPr>
              <w:t>银行卡跨</w:t>
            </w:r>
            <w:r>
              <w:rPr>
                <w:spacing w:val="-10"/>
              </w:rPr>
              <w:t>行ATM自助转</w:t>
            </w:r>
            <w:r>
              <w:t>账</w:t>
            </w:r>
          </w:p>
        </w:tc>
        <w:tc>
          <w:tcPr>
            <w:tcW w:w="950" w:type="dxa"/>
          </w:tcPr>
          <w:p>
            <w:pPr>
              <w:spacing w:line="405" w:lineRule="auto"/>
            </w:pPr>
          </w:p>
          <w:p>
            <w:pPr>
              <w:pStyle w:val="16"/>
              <w:spacing w:before="68" w:line="179" w:lineRule="auto"/>
              <w:ind w:left="51"/>
            </w:pPr>
            <w:r>
              <w:rPr>
                <w:rFonts w:hint="eastAsia"/>
                <w:spacing w:val="-7"/>
              </w:rPr>
              <w:t>4</w:t>
            </w:r>
            <w:r>
              <w:rPr>
                <w:spacing w:val="-7"/>
              </w:rPr>
              <w:t>.</w:t>
            </w:r>
            <w:r>
              <w:rPr>
                <w:rFonts w:hint="eastAsia"/>
                <w:spacing w:val="-7"/>
                <w:lang w:val="en-US" w:eastAsia="zh-CN"/>
              </w:rPr>
              <w:t>4</w:t>
            </w:r>
            <w:r>
              <w:rPr>
                <w:spacing w:val="-7"/>
              </w:rPr>
              <w:t>.1本地</w:t>
            </w:r>
          </w:p>
        </w:tc>
        <w:tc>
          <w:tcPr>
            <w:tcW w:w="1970" w:type="dxa"/>
          </w:tcPr>
          <w:p>
            <w:pPr>
              <w:spacing w:line="283" w:lineRule="auto"/>
            </w:pPr>
          </w:p>
          <w:p>
            <w:pPr>
              <w:pStyle w:val="16"/>
              <w:spacing w:before="69" w:line="195" w:lineRule="auto"/>
              <w:ind w:left="54" w:right="47" w:hanging="1"/>
            </w:pPr>
            <w:r>
              <w:rPr>
                <w:spacing w:val="-3"/>
              </w:rPr>
              <w:t>我行借记卡通过ATM转账</w:t>
            </w:r>
            <w:r>
              <w:rPr>
                <w:spacing w:val="-1"/>
              </w:rPr>
              <w:t>至同城他行账户。</w:t>
            </w:r>
          </w:p>
        </w:tc>
        <w:tc>
          <w:tcPr>
            <w:tcW w:w="787" w:type="dxa"/>
          </w:tcPr>
          <w:p>
            <w:pPr>
              <w:spacing w:line="406" w:lineRule="auto"/>
            </w:pPr>
          </w:p>
          <w:p>
            <w:pPr>
              <w:pStyle w:val="16"/>
              <w:spacing w:before="68" w:line="178" w:lineRule="auto"/>
              <w:ind w:left="232"/>
            </w:pPr>
            <w:r>
              <w:rPr>
                <w:spacing w:val="-1"/>
              </w:rPr>
              <w:t>个人</w:t>
            </w:r>
          </w:p>
        </w:tc>
        <w:tc>
          <w:tcPr>
            <w:tcW w:w="1102" w:type="dxa"/>
          </w:tcPr>
          <w:p>
            <w:pPr>
              <w:pStyle w:val="16"/>
              <w:spacing w:before="27" w:line="226" w:lineRule="auto"/>
              <w:ind w:left="52" w:right="30" w:firstLine="13"/>
            </w:pPr>
            <w:r>
              <w:rPr>
                <w:spacing w:val="-13"/>
              </w:rPr>
              <w:t>1万元（含）以</w:t>
            </w:r>
            <w:r>
              <w:rPr>
                <w:spacing w:val="-15"/>
              </w:rPr>
              <w:t>下，3元/笔；</w:t>
            </w:r>
          </w:p>
          <w:p>
            <w:pPr>
              <w:pStyle w:val="16"/>
              <w:spacing w:before="55" w:line="220" w:lineRule="auto"/>
              <w:ind w:left="41" w:firstLine="23"/>
            </w:pPr>
            <w:r>
              <w:rPr>
                <w:spacing w:val="-11"/>
              </w:rPr>
              <w:t>1万-5万元</w:t>
            </w:r>
            <w:r>
              <w:rPr>
                <w:spacing w:val="-10"/>
                <w:w w:val="93"/>
              </w:rPr>
              <w:t>（含</w:t>
            </w:r>
            <w:r>
              <w:rPr>
                <w:spacing w:val="-31"/>
                <w:w w:val="81"/>
              </w:rPr>
              <w:t>），</w:t>
            </w:r>
            <w:r>
              <w:rPr>
                <w:spacing w:val="-10"/>
                <w:w w:val="93"/>
              </w:rPr>
              <w:t>5元/笔。</w:t>
            </w:r>
          </w:p>
        </w:tc>
        <w:tc>
          <w:tcPr>
            <w:tcW w:w="2687" w:type="dxa"/>
            <w:vMerge w:val="restart"/>
            <w:tcBorders>
              <w:bottom w:val="nil"/>
            </w:tcBorders>
          </w:tcPr>
          <w:p>
            <w:pPr>
              <w:spacing w:line="260" w:lineRule="auto"/>
            </w:pPr>
          </w:p>
          <w:p>
            <w:pPr>
              <w:pStyle w:val="16"/>
              <w:spacing w:before="68" w:line="201" w:lineRule="auto"/>
              <w:ind w:left="53"/>
            </w:pPr>
            <w:r>
              <w:rPr>
                <w:rFonts w:hint="eastAsia"/>
                <w:spacing w:val="-2"/>
              </w:rPr>
              <w:t>1.黑金</w:t>
            </w:r>
            <w:r>
              <w:rPr>
                <w:spacing w:val="-2"/>
              </w:rPr>
              <w:t>卡、</w:t>
            </w:r>
            <w:r>
              <w:rPr>
                <w:spacing w:val="-1"/>
              </w:rPr>
              <w:t>社保卡</w:t>
            </w:r>
            <w:r>
              <w:rPr>
                <w:spacing w:val="-2"/>
              </w:rPr>
              <w:t>免费。</w:t>
            </w:r>
          </w:p>
          <w:p>
            <w:pPr>
              <w:pStyle w:val="16"/>
              <w:spacing w:before="32" w:line="211" w:lineRule="auto"/>
              <w:ind w:left="54"/>
            </w:pPr>
            <w:r>
              <w:rPr>
                <w:rFonts w:hint="eastAsia"/>
                <w:spacing w:val="-1"/>
              </w:rPr>
              <w:t>2.玫金卡、普金卡</w:t>
            </w:r>
            <w:r>
              <w:rPr>
                <w:spacing w:val="-3"/>
              </w:rPr>
              <w:t>每月前3笔免费。</w:t>
            </w:r>
          </w:p>
          <w:p>
            <w:pPr>
              <w:pStyle w:val="16"/>
              <w:spacing w:line="178" w:lineRule="auto"/>
              <w:ind w:left="55"/>
            </w:pPr>
            <w:r>
              <w:rPr>
                <w:spacing w:val="-1"/>
              </w:rPr>
              <w:t>如有变更以银行公布为准。</w:t>
            </w:r>
          </w:p>
        </w:tc>
        <w:tc>
          <w:tcPr>
            <w:tcW w:w="873"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trPr>
        <w:tc>
          <w:tcPr>
            <w:tcW w:w="1159" w:type="dxa"/>
            <w:vMerge w:val="continue"/>
            <w:tcBorders>
              <w:top w:val="nil"/>
            </w:tcBorders>
          </w:tcPr>
          <w:p/>
        </w:tc>
        <w:tc>
          <w:tcPr>
            <w:tcW w:w="950" w:type="dxa"/>
          </w:tcPr>
          <w:p>
            <w:pPr>
              <w:spacing w:line="407" w:lineRule="auto"/>
            </w:pPr>
          </w:p>
          <w:p>
            <w:pPr>
              <w:pStyle w:val="16"/>
              <w:spacing w:before="69" w:line="176" w:lineRule="auto"/>
              <w:ind w:left="51"/>
            </w:pPr>
            <w:r>
              <w:rPr>
                <w:rFonts w:hint="eastAsia"/>
                <w:spacing w:val="-8"/>
              </w:rPr>
              <w:t>4</w:t>
            </w:r>
            <w:r>
              <w:rPr>
                <w:spacing w:val="-8"/>
              </w:rPr>
              <w:t>.</w:t>
            </w:r>
            <w:r>
              <w:rPr>
                <w:rFonts w:hint="eastAsia"/>
                <w:spacing w:val="-8"/>
                <w:lang w:val="en-US" w:eastAsia="zh-CN"/>
              </w:rPr>
              <w:t>4</w:t>
            </w:r>
            <w:r>
              <w:rPr>
                <w:spacing w:val="-8"/>
              </w:rPr>
              <w:t>.2异地</w:t>
            </w:r>
          </w:p>
        </w:tc>
        <w:tc>
          <w:tcPr>
            <w:tcW w:w="1970" w:type="dxa"/>
          </w:tcPr>
          <w:p>
            <w:pPr>
              <w:spacing w:line="284" w:lineRule="auto"/>
            </w:pPr>
          </w:p>
          <w:p>
            <w:pPr>
              <w:pStyle w:val="16"/>
              <w:spacing w:before="69" w:line="195" w:lineRule="auto"/>
              <w:ind w:left="54" w:right="47" w:hanging="1"/>
            </w:pPr>
            <w:r>
              <w:rPr>
                <w:spacing w:val="-3"/>
              </w:rPr>
              <w:t>我行借记卡通过ATM转账</w:t>
            </w:r>
            <w:r>
              <w:rPr>
                <w:spacing w:val="-1"/>
              </w:rPr>
              <w:t>至异地他行账户。</w:t>
            </w:r>
          </w:p>
        </w:tc>
        <w:tc>
          <w:tcPr>
            <w:tcW w:w="787" w:type="dxa"/>
          </w:tcPr>
          <w:p>
            <w:pPr>
              <w:spacing w:line="407" w:lineRule="auto"/>
            </w:pPr>
          </w:p>
          <w:p>
            <w:pPr>
              <w:pStyle w:val="16"/>
              <w:spacing w:before="68" w:line="178" w:lineRule="auto"/>
              <w:ind w:left="232"/>
            </w:pPr>
            <w:r>
              <w:rPr>
                <w:spacing w:val="-1"/>
              </w:rPr>
              <w:t>个人</w:t>
            </w:r>
          </w:p>
        </w:tc>
        <w:tc>
          <w:tcPr>
            <w:tcW w:w="1102" w:type="dxa"/>
          </w:tcPr>
          <w:p>
            <w:pPr>
              <w:pStyle w:val="16"/>
              <w:spacing w:before="34" w:line="234" w:lineRule="auto"/>
              <w:ind w:left="50" w:right="45"/>
            </w:pPr>
            <w:r>
              <w:rPr>
                <w:spacing w:val="-4"/>
              </w:rPr>
              <w:t>交易金额的</w:t>
            </w:r>
            <w:r>
              <w:rPr>
                <w:spacing w:val="-1"/>
              </w:rPr>
              <w:t>1%收取（最</w:t>
            </w:r>
            <w:r>
              <w:rPr>
                <w:spacing w:val="-10"/>
              </w:rPr>
              <w:t>低5元，50元</w:t>
            </w:r>
            <w:r>
              <w:rPr>
                <w:spacing w:val="3"/>
              </w:rPr>
              <w:t>封顶）。</w:t>
            </w:r>
          </w:p>
        </w:tc>
        <w:tc>
          <w:tcPr>
            <w:tcW w:w="2687" w:type="dxa"/>
            <w:vMerge w:val="continue"/>
            <w:tcBorders>
              <w:top w:val="nil"/>
            </w:tcBorders>
          </w:tcPr>
          <w:p/>
        </w:tc>
        <w:tc>
          <w:tcPr>
            <w:tcW w:w="873"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159" w:type="dxa"/>
            <w:vMerge w:val="restart"/>
            <w:tcBorders>
              <w:bottom w:val="nil"/>
            </w:tcBorders>
          </w:tcPr>
          <w:p>
            <w:pPr>
              <w:spacing w:line="278" w:lineRule="auto"/>
            </w:pPr>
          </w:p>
          <w:p>
            <w:pPr>
              <w:spacing w:line="278" w:lineRule="auto"/>
            </w:pPr>
          </w:p>
          <w:p>
            <w:pPr>
              <w:pStyle w:val="16"/>
              <w:spacing w:before="68" w:line="194" w:lineRule="auto"/>
              <w:ind w:left="52" w:right="50" w:firstLine="1"/>
            </w:pPr>
            <w:r>
              <w:rPr>
                <w:rFonts w:hint="eastAsia"/>
                <w:spacing w:val="-6"/>
              </w:rPr>
              <w:t>4</w:t>
            </w:r>
            <w:r>
              <w:rPr>
                <w:spacing w:val="-6"/>
              </w:rPr>
              <w:t>.</w:t>
            </w:r>
            <w:r>
              <w:rPr>
                <w:rFonts w:hint="eastAsia"/>
                <w:spacing w:val="-6"/>
                <w:lang w:val="en-US" w:eastAsia="zh-CN"/>
              </w:rPr>
              <w:t>5</w:t>
            </w:r>
            <w:r>
              <w:rPr>
                <w:spacing w:val="-6"/>
              </w:rPr>
              <w:t>银行卡跨</w:t>
            </w:r>
            <w:r>
              <w:rPr>
                <w:spacing w:val="-1"/>
              </w:rPr>
              <w:t>行取现手续费</w:t>
            </w:r>
          </w:p>
        </w:tc>
        <w:tc>
          <w:tcPr>
            <w:tcW w:w="950" w:type="dxa"/>
          </w:tcPr>
          <w:p>
            <w:pPr>
              <w:pStyle w:val="16"/>
              <w:spacing w:before="151" w:line="179" w:lineRule="auto"/>
              <w:ind w:left="51"/>
            </w:pPr>
            <w:r>
              <w:rPr>
                <w:rFonts w:hint="eastAsia"/>
                <w:spacing w:val="-7"/>
              </w:rPr>
              <w:t>4</w:t>
            </w:r>
            <w:r>
              <w:rPr>
                <w:spacing w:val="-7"/>
              </w:rPr>
              <w:t>.</w:t>
            </w:r>
            <w:r>
              <w:rPr>
                <w:rFonts w:hint="eastAsia"/>
                <w:spacing w:val="-7"/>
                <w:lang w:val="en-US" w:eastAsia="zh-CN"/>
              </w:rPr>
              <w:t>5</w:t>
            </w:r>
            <w:r>
              <w:rPr>
                <w:spacing w:val="-7"/>
              </w:rPr>
              <w:t>.1本地</w:t>
            </w:r>
          </w:p>
        </w:tc>
        <w:tc>
          <w:tcPr>
            <w:tcW w:w="1970" w:type="dxa"/>
          </w:tcPr>
          <w:p>
            <w:pPr>
              <w:pStyle w:val="16"/>
              <w:spacing w:before="32" w:line="192" w:lineRule="auto"/>
              <w:ind w:left="53" w:right="47"/>
            </w:pPr>
            <w:r>
              <w:rPr>
                <w:spacing w:val="9"/>
              </w:rPr>
              <w:t>我行借记卡在同城他行取</w:t>
            </w:r>
            <w:r>
              <w:rPr>
                <w:spacing w:val="-3"/>
              </w:rPr>
              <w:t>现。</w:t>
            </w:r>
          </w:p>
        </w:tc>
        <w:tc>
          <w:tcPr>
            <w:tcW w:w="787" w:type="dxa"/>
          </w:tcPr>
          <w:p>
            <w:pPr>
              <w:pStyle w:val="16"/>
              <w:spacing w:before="152" w:line="178" w:lineRule="auto"/>
              <w:ind w:left="232"/>
            </w:pPr>
            <w:r>
              <w:rPr>
                <w:spacing w:val="-1"/>
              </w:rPr>
              <w:t>个人</w:t>
            </w:r>
          </w:p>
        </w:tc>
        <w:tc>
          <w:tcPr>
            <w:tcW w:w="1102" w:type="dxa"/>
          </w:tcPr>
          <w:p>
            <w:pPr>
              <w:pStyle w:val="16"/>
              <w:spacing w:before="126" w:line="207" w:lineRule="auto"/>
              <w:ind w:left="55"/>
            </w:pPr>
            <w:r>
              <w:rPr>
                <w:spacing w:val="-9"/>
              </w:rPr>
              <w:t>3.5元/笔。</w:t>
            </w:r>
          </w:p>
        </w:tc>
        <w:tc>
          <w:tcPr>
            <w:tcW w:w="2687" w:type="dxa"/>
            <w:vMerge w:val="restart"/>
            <w:tcBorders>
              <w:bottom w:val="nil"/>
            </w:tcBorders>
          </w:tcPr>
          <w:p>
            <w:pPr>
              <w:pStyle w:val="16"/>
              <w:spacing w:before="68" w:line="201" w:lineRule="auto"/>
              <w:ind w:left="53"/>
            </w:pPr>
            <w:r>
              <w:rPr>
                <w:rFonts w:hint="eastAsia"/>
                <w:spacing w:val="-2"/>
              </w:rPr>
              <w:t>1.黑金</w:t>
            </w:r>
            <w:r>
              <w:rPr>
                <w:spacing w:val="-2"/>
              </w:rPr>
              <w:t>卡、</w:t>
            </w:r>
            <w:r>
              <w:rPr>
                <w:spacing w:val="-1"/>
              </w:rPr>
              <w:t>社保卡</w:t>
            </w:r>
            <w:r>
              <w:rPr>
                <w:spacing w:val="-2"/>
              </w:rPr>
              <w:t>免费。</w:t>
            </w:r>
          </w:p>
          <w:p>
            <w:pPr>
              <w:pStyle w:val="16"/>
              <w:spacing w:before="32" w:line="211" w:lineRule="auto"/>
              <w:ind w:left="54"/>
            </w:pPr>
            <w:r>
              <w:rPr>
                <w:rFonts w:hint="eastAsia"/>
                <w:spacing w:val="-1"/>
              </w:rPr>
              <w:t>2.玫金卡、普金卡</w:t>
            </w:r>
            <w:r>
              <w:rPr>
                <w:spacing w:val="-3"/>
              </w:rPr>
              <w:t>每月前3笔免费。</w:t>
            </w:r>
          </w:p>
          <w:p>
            <w:pPr>
              <w:pStyle w:val="16"/>
              <w:spacing w:before="34" w:line="201" w:lineRule="auto"/>
              <w:ind w:left="54"/>
              <w:rPr>
                <w:spacing w:val="-1"/>
              </w:rPr>
            </w:pPr>
            <w:r>
              <w:rPr>
                <w:spacing w:val="-1"/>
              </w:rPr>
              <w:t>如有变更以银行公布为准。</w:t>
            </w:r>
          </w:p>
          <w:p>
            <w:pPr>
              <w:pStyle w:val="16"/>
              <w:spacing w:before="32" w:line="175" w:lineRule="auto"/>
            </w:pPr>
          </w:p>
        </w:tc>
        <w:tc>
          <w:tcPr>
            <w:tcW w:w="873"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8" w:hRule="atLeast"/>
        </w:trPr>
        <w:tc>
          <w:tcPr>
            <w:tcW w:w="1159" w:type="dxa"/>
            <w:vMerge w:val="continue"/>
            <w:tcBorders>
              <w:top w:val="nil"/>
            </w:tcBorders>
          </w:tcPr>
          <w:p/>
        </w:tc>
        <w:tc>
          <w:tcPr>
            <w:tcW w:w="950" w:type="dxa"/>
          </w:tcPr>
          <w:p>
            <w:pPr>
              <w:spacing w:line="437" w:lineRule="auto"/>
            </w:pPr>
          </w:p>
          <w:p>
            <w:pPr>
              <w:pStyle w:val="16"/>
              <w:spacing w:before="69" w:line="176" w:lineRule="auto"/>
              <w:ind w:left="51"/>
            </w:pPr>
            <w:r>
              <w:rPr>
                <w:rFonts w:hint="eastAsia"/>
                <w:spacing w:val="-8"/>
              </w:rPr>
              <w:t>4</w:t>
            </w:r>
            <w:r>
              <w:rPr>
                <w:spacing w:val="-8"/>
              </w:rPr>
              <w:t>.</w:t>
            </w:r>
            <w:r>
              <w:rPr>
                <w:rFonts w:hint="eastAsia"/>
                <w:spacing w:val="-8"/>
                <w:lang w:val="en-US" w:eastAsia="zh-CN"/>
              </w:rPr>
              <w:t>5</w:t>
            </w:r>
            <w:r>
              <w:rPr>
                <w:spacing w:val="-8"/>
              </w:rPr>
              <w:t>.2异地</w:t>
            </w:r>
          </w:p>
        </w:tc>
        <w:tc>
          <w:tcPr>
            <w:tcW w:w="1970" w:type="dxa"/>
          </w:tcPr>
          <w:p>
            <w:pPr>
              <w:spacing w:line="315" w:lineRule="auto"/>
            </w:pPr>
          </w:p>
          <w:p>
            <w:pPr>
              <w:pStyle w:val="16"/>
              <w:spacing w:before="68" w:line="193" w:lineRule="auto"/>
              <w:ind w:left="53" w:right="47"/>
            </w:pPr>
            <w:r>
              <w:rPr>
                <w:spacing w:val="9"/>
              </w:rPr>
              <w:t>我行借记卡在异地他行取</w:t>
            </w:r>
            <w:r>
              <w:rPr>
                <w:spacing w:val="-3"/>
              </w:rPr>
              <w:t>现。</w:t>
            </w:r>
          </w:p>
        </w:tc>
        <w:tc>
          <w:tcPr>
            <w:tcW w:w="787" w:type="dxa"/>
          </w:tcPr>
          <w:p>
            <w:pPr>
              <w:spacing w:line="436" w:lineRule="auto"/>
            </w:pPr>
          </w:p>
          <w:p>
            <w:pPr>
              <w:pStyle w:val="16"/>
              <w:spacing w:before="69" w:line="178" w:lineRule="auto"/>
              <w:ind w:left="232"/>
            </w:pPr>
            <w:r>
              <w:rPr>
                <w:spacing w:val="-1"/>
              </w:rPr>
              <w:t>个人</w:t>
            </w:r>
          </w:p>
        </w:tc>
        <w:tc>
          <w:tcPr>
            <w:tcW w:w="1102" w:type="dxa"/>
          </w:tcPr>
          <w:p>
            <w:pPr>
              <w:spacing w:line="408" w:lineRule="auto"/>
            </w:pPr>
          </w:p>
          <w:p>
            <w:pPr>
              <w:pStyle w:val="16"/>
              <w:spacing w:before="68" w:line="207" w:lineRule="auto"/>
              <w:ind w:left="55"/>
            </w:pPr>
            <w:r>
              <w:rPr>
                <w:spacing w:val="-9"/>
              </w:rPr>
              <w:t>3.5元/笔。</w:t>
            </w:r>
          </w:p>
        </w:tc>
        <w:tc>
          <w:tcPr>
            <w:tcW w:w="2687" w:type="dxa"/>
            <w:vMerge w:val="continue"/>
            <w:tcBorders>
              <w:top w:val="nil"/>
            </w:tcBorders>
          </w:tcPr>
          <w:p/>
        </w:tc>
        <w:tc>
          <w:tcPr>
            <w:tcW w:w="873"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trPr>
        <w:tc>
          <w:tcPr>
            <w:tcW w:w="1159" w:type="dxa"/>
            <w:vMerge w:val="restart"/>
            <w:tcBorders>
              <w:bottom w:val="nil"/>
            </w:tcBorders>
          </w:tcPr>
          <w:p>
            <w:pPr>
              <w:spacing w:line="304" w:lineRule="auto"/>
            </w:pPr>
          </w:p>
          <w:p>
            <w:pPr>
              <w:spacing w:line="305" w:lineRule="auto"/>
            </w:pPr>
          </w:p>
          <w:p>
            <w:pPr>
              <w:spacing w:line="305" w:lineRule="auto"/>
            </w:pPr>
          </w:p>
          <w:p>
            <w:pPr>
              <w:pStyle w:val="16"/>
              <w:spacing w:before="69" w:line="199" w:lineRule="auto"/>
              <w:ind w:left="50" w:right="50" w:firstLine="3"/>
            </w:pPr>
            <w:r>
              <w:rPr>
                <w:rFonts w:hint="eastAsia"/>
                <w:spacing w:val="-7"/>
              </w:rPr>
              <w:t>4</w:t>
            </w:r>
            <w:r>
              <w:rPr>
                <w:spacing w:val="-7"/>
              </w:rPr>
              <w:t>.</w:t>
            </w:r>
            <w:r>
              <w:rPr>
                <w:rFonts w:hint="eastAsia"/>
                <w:spacing w:val="-7"/>
                <w:lang w:val="en-US" w:eastAsia="zh-CN"/>
              </w:rPr>
              <w:t>6</w:t>
            </w:r>
            <w:r>
              <w:rPr>
                <w:spacing w:val="-7"/>
              </w:rPr>
              <w:t>银行卡助</w:t>
            </w:r>
            <w:r>
              <w:rPr>
                <w:spacing w:val="15"/>
              </w:rPr>
              <w:t>农取款业务取</w:t>
            </w:r>
            <w:r>
              <w:t>现手续费</w:t>
            </w:r>
          </w:p>
        </w:tc>
        <w:tc>
          <w:tcPr>
            <w:tcW w:w="950" w:type="dxa"/>
          </w:tcPr>
          <w:p>
            <w:pPr>
              <w:pStyle w:val="16"/>
              <w:spacing w:before="219" w:line="193" w:lineRule="auto"/>
              <w:ind w:left="51" w:right="50"/>
            </w:pPr>
            <w:r>
              <w:rPr>
                <w:rFonts w:hint="eastAsia"/>
                <w:spacing w:val="-8"/>
              </w:rPr>
              <w:t>4</w:t>
            </w:r>
            <w:r>
              <w:rPr>
                <w:spacing w:val="-8"/>
              </w:rPr>
              <w:t>.</w:t>
            </w:r>
            <w:r>
              <w:rPr>
                <w:rFonts w:hint="eastAsia"/>
                <w:spacing w:val="-8"/>
                <w:lang w:val="en-US" w:eastAsia="zh-CN"/>
              </w:rPr>
              <w:t>6</w:t>
            </w:r>
            <w:r>
              <w:rPr>
                <w:spacing w:val="-8"/>
              </w:rPr>
              <w:t>.1本行</w:t>
            </w:r>
            <w:r>
              <w:rPr>
                <w:spacing w:val="-1"/>
              </w:rPr>
              <w:t>异地取款</w:t>
            </w:r>
          </w:p>
        </w:tc>
        <w:tc>
          <w:tcPr>
            <w:tcW w:w="1970" w:type="dxa"/>
            <w:vMerge w:val="restart"/>
            <w:tcBorders>
              <w:bottom w:val="nil"/>
            </w:tcBorders>
          </w:tcPr>
          <w:p>
            <w:pPr>
              <w:pStyle w:val="16"/>
              <w:spacing w:before="35" w:line="205" w:lineRule="auto"/>
              <w:ind w:left="41" w:firstLine="11"/>
            </w:pPr>
            <w:r>
              <w:rPr>
                <w:spacing w:val="8"/>
              </w:rPr>
              <w:t>指境内持卡人使用我行发</w:t>
            </w:r>
            <w:r>
              <w:rPr>
                <w:spacing w:val="9"/>
              </w:rPr>
              <w:t>行的银联借记卡在村镇指定合作商户助农取款服务</w:t>
            </w:r>
            <w:r>
              <w:rPr>
                <w:spacing w:val="-6"/>
              </w:rPr>
              <w:t>点的银行卡受理终端，提取</w:t>
            </w:r>
            <w:r>
              <w:rPr>
                <w:spacing w:val="9"/>
              </w:rPr>
              <w:t>小额现金和查询余额的业</w:t>
            </w:r>
            <w:r>
              <w:rPr>
                <w:spacing w:val="-6"/>
              </w:rPr>
              <w:t>务。提现金额最低10元</w:t>
            </w:r>
            <w:r>
              <w:rPr>
                <w:spacing w:val="-17"/>
              </w:rPr>
              <w:t>（含</w:t>
            </w:r>
            <w:r>
              <w:rPr>
                <w:spacing w:val="-38"/>
                <w:w w:val="99"/>
              </w:rPr>
              <w:t>），</w:t>
            </w:r>
            <w:r>
              <w:rPr>
                <w:spacing w:val="-17"/>
              </w:rPr>
              <w:t>最高1000元（含）。</w:t>
            </w:r>
            <w:r>
              <w:rPr>
                <w:spacing w:val="9"/>
              </w:rPr>
              <w:t>每卡每日累计取现金额最</w:t>
            </w:r>
            <w:r>
              <w:rPr>
                <w:spacing w:val="-10"/>
              </w:rPr>
              <w:t>高1000元。</w:t>
            </w:r>
          </w:p>
        </w:tc>
        <w:tc>
          <w:tcPr>
            <w:tcW w:w="787" w:type="dxa"/>
          </w:tcPr>
          <w:p>
            <w:pPr>
              <w:spacing w:line="269" w:lineRule="auto"/>
            </w:pPr>
          </w:p>
          <w:p>
            <w:pPr>
              <w:pStyle w:val="16"/>
              <w:spacing w:before="69" w:line="178" w:lineRule="auto"/>
              <w:ind w:left="232"/>
            </w:pPr>
            <w:r>
              <w:rPr>
                <w:spacing w:val="-1"/>
              </w:rPr>
              <w:t>个人</w:t>
            </w:r>
          </w:p>
        </w:tc>
        <w:tc>
          <w:tcPr>
            <w:tcW w:w="1102" w:type="dxa"/>
          </w:tcPr>
          <w:p>
            <w:pPr>
              <w:pStyle w:val="16"/>
              <w:spacing w:before="33" w:line="225" w:lineRule="auto"/>
              <w:ind w:left="50" w:right="4" w:firstLine="2"/>
              <w:rPr>
                <w:spacing w:val="7"/>
              </w:rPr>
            </w:pPr>
            <w:r>
              <w:rPr>
                <w:spacing w:val="7"/>
              </w:rPr>
              <w:t>根据中国人民银行政策要求，该项目免费。</w:t>
            </w:r>
          </w:p>
        </w:tc>
        <w:tc>
          <w:tcPr>
            <w:tcW w:w="2687" w:type="dxa"/>
            <w:vMerge w:val="restart"/>
            <w:tcBorders>
              <w:bottom w:val="nil"/>
            </w:tcBorders>
          </w:tcPr>
          <w:p>
            <w:pPr>
              <w:pStyle w:val="16"/>
              <w:spacing w:before="33" w:line="225" w:lineRule="auto"/>
              <w:ind w:left="50" w:right="4" w:firstLine="2"/>
              <w:rPr>
                <w:spacing w:val="7"/>
              </w:rPr>
            </w:pPr>
          </w:p>
          <w:p>
            <w:pPr>
              <w:pStyle w:val="16"/>
              <w:spacing w:before="33" w:line="225" w:lineRule="auto"/>
              <w:ind w:left="50" w:right="4" w:firstLine="2"/>
              <w:rPr>
                <w:spacing w:val="7"/>
              </w:rPr>
            </w:pPr>
          </w:p>
          <w:p>
            <w:pPr>
              <w:pStyle w:val="16"/>
              <w:spacing w:before="33" w:line="225" w:lineRule="auto"/>
              <w:ind w:left="50" w:right="4" w:firstLine="2"/>
              <w:rPr>
                <w:spacing w:val="7"/>
              </w:rPr>
            </w:pPr>
          </w:p>
          <w:p>
            <w:pPr>
              <w:pStyle w:val="16"/>
              <w:spacing w:before="33" w:line="225" w:lineRule="auto"/>
              <w:ind w:left="50" w:right="4" w:firstLine="2"/>
              <w:rPr>
                <w:spacing w:val="7"/>
              </w:rPr>
            </w:pPr>
            <w:r>
              <w:rPr>
                <w:spacing w:val="7"/>
              </w:rPr>
              <w:t>余额查询业务免费，每卡、每月首笔取款业务免费。</w:t>
            </w:r>
          </w:p>
        </w:tc>
        <w:tc>
          <w:tcPr>
            <w:tcW w:w="873"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8" w:hRule="atLeast"/>
        </w:trPr>
        <w:tc>
          <w:tcPr>
            <w:tcW w:w="1159" w:type="dxa"/>
            <w:vMerge w:val="continue"/>
            <w:tcBorders>
              <w:top w:val="nil"/>
            </w:tcBorders>
          </w:tcPr>
          <w:p/>
        </w:tc>
        <w:tc>
          <w:tcPr>
            <w:tcW w:w="950" w:type="dxa"/>
          </w:tcPr>
          <w:p>
            <w:pPr>
              <w:spacing w:line="251" w:lineRule="auto"/>
            </w:pPr>
          </w:p>
          <w:p>
            <w:pPr>
              <w:pStyle w:val="16"/>
              <w:spacing w:before="69" w:line="205" w:lineRule="auto"/>
              <w:ind w:left="51" w:right="47"/>
            </w:pPr>
            <w:r>
              <w:rPr>
                <w:rFonts w:hint="eastAsia"/>
                <w:spacing w:val="-8"/>
              </w:rPr>
              <w:t>4</w:t>
            </w:r>
            <w:r>
              <w:rPr>
                <w:spacing w:val="-8"/>
              </w:rPr>
              <w:t>.</w:t>
            </w:r>
            <w:r>
              <w:rPr>
                <w:rFonts w:hint="eastAsia"/>
                <w:spacing w:val="-8"/>
                <w:lang w:val="en-US" w:eastAsia="zh-CN"/>
              </w:rPr>
              <w:t>6</w:t>
            </w:r>
            <w:r>
              <w:rPr>
                <w:spacing w:val="-8"/>
              </w:rPr>
              <w:t>.2跨行</w:t>
            </w:r>
            <w:r>
              <w:rPr>
                <w:spacing w:val="9"/>
              </w:rPr>
              <w:t>取款（不分</w:t>
            </w:r>
            <w:r>
              <w:t>同城异地）</w:t>
            </w:r>
          </w:p>
        </w:tc>
        <w:tc>
          <w:tcPr>
            <w:tcW w:w="1970" w:type="dxa"/>
            <w:vMerge w:val="continue"/>
            <w:tcBorders>
              <w:top w:val="nil"/>
            </w:tcBorders>
          </w:tcPr>
          <w:p/>
        </w:tc>
        <w:tc>
          <w:tcPr>
            <w:tcW w:w="787" w:type="dxa"/>
          </w:tcPr>
          <w:p>
            <w:pPr>
              <w:spacing w:line="245" w:lineRule="auto"/>
            </w:pPr>
          </w:p>
          <w:p>
            <w:pPr>
              <w:spacing w:line="245" w:lineRule="auto"/>
            </w:pPr>
          </w:p>
          <w:p>
            <w:pPr>
              <w:pStyle w:val="16"/>
              <w:spacing w:before="69" w:line="178" w:lineRule="auto"/>
              <w:ind w:left="232"/>
            </w:pPr>
            <w:r>
              <w:rPr>
                <w:spacing w:val="-1"/>
              </w:rPr>
              <w:t>个人</w:t>
            </w:r>
          </w:p>
        </w:tc>
        <w:tc>
          <w:tcPr>
            <w:tcW w:w="1102" w:type="dxa"/>
          </w:tcPr>
          <w:p>
            <w:pPr>
              <w:pStyle w:val="16"/>
              <w:spacing w:before="115" w:line="230" w:lineRule="auto"/>
              <w:ind w:left="51" w:right="45"/>
            </w:pPr>
            <w:r>
              <w:rPr>
                <w:spacing w:val="-4"/>
              </w:rPr>
              <w:t>交易金额的</w:t>
            </w:r>
            <w:r>
              <w:rPr>
                <w:spacing w:val="-6"/>
              </w:rPr>
              <w:t>0.5%收取，单</w:t>
            </w:r>
            <w:r>
              <w:rPr>
                <w:spacing w:val="-1"/>
              </w:rPr>
              <w:t>笔最低1元，</w:t>
            </w:r>
            <w:r>
              <w:rPr>
                <w:spacing w:val="-5"/>
              </w:rPr>
              <w:t>最高5元。</w:t>
            </w:r>
          </w:p>
        </w:tc>
        <w:tc>
          <w:tcPr>
            <w:tcW w:w="2687" w:type="dxa"/>
            <w:vMerge w:val="continue"/>
            <w:tcBorders>
              <w:top w:val="nil"/>
            </w:tcBorders>
          </w:tcPr>
          <w:p/>
        </w:tc>
        <w:tc>
          <w:tcPr>
            <w:tcW w:w="873" w:type="dxa"/>
          </w:tcPr>
          <w:p/>
        </w:tc>
      </w:tr>
    </w:tbl>
    <w:p>
      <w:pPr>
        <w:sectPr>
          <w:headerReference r:id="rId24" w:type="default"/>
          <w:footerReference r:id="rId25" w:type="default"/>
          <w:pgSz w:w="11906" w:h="16157"/>
          <w:pgMar w:top="1077" w:right="1186" w:bottom="898" w:left="1186" w:header="587" w:footer="733" w:gutter="0"/>
          <w:pgNumType w:fmt="decimal"/>
          <w:cols w:space="720" w:num="1"/>
        </w:sectPr>
      </w:pPr>
    </w:p>
    <w:p>
      <w:pPr>
        <w:spacing w:line="113" w:lineRule="exact"/>
      </w:pPr>
      <w:r>
        <w:rPr>
          <w:spacing w:val="-11"/>
        </w:rPr>
        <w:drawing>
          <wp:anchor distT="0" distB="0" distL="114300" distR="114300" simplePos="0" relativeHeight="251671552" behindDoc="0" locked="0" layoutInCell="1" allowOverlap="1">
            <wp:simplePos x="0" y="0"/>
            <wp:positionH relativeFrom="column">
              <wp:posOffset>4627245</wp:posOffset>
            </wp:positionH>
            <wp:positionV relativeFrom="paragraph">
              <wp:posOffset>-349250</wp:posOffset>
            </wp:positionV>
            <wp:extent cx="1362075" cy="269875"/>
            <wp:effectExtent l="0" t="0" r="9525" b="15875"/>
            <wp:wrapNone/>
            <wp:docPr id="13" name="图片 13" descr="de00fcd8f3e4921d977e1b70e4afa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e00fcd8f3e4921d977e1b70e4afae3"/>
                    <pic:cNvPicPr>
                      <a:picLocks noChangeAspect="1"/>
                    </pic:cNvPicPr>
                  </pic:nvPicPr>
                  <pic:blipFill>
                    <a:blip r:embed="rId41"/>
                    <a:stretch>
                      <a:fillRect/>
                    </a:stretch>
                  </pic:blipFill>
                  <pic:spPr>
                    <a:xfrm>
                      <a:off x="0" y="0"/>
                      <a:ext cx="1362075" cy="269875"/>
                    </a:xfrm>
                    <a:prstGeom prst="rect">
                      <a:avLst/>
                    </a:prstGeom>
                    <a:noFill/>
                    <a:ln>
                      <a:noFill/>
                    </a:ln>
                  </pic:spPr>
                </pic:pic>
              </a:graphicData>
            </a:graphic>
          </wp:anchor>
        </w:drawing>
      </w:r>
    </w:p>
    <w:p/>
    <w:tbl>
      <w:tblPr>
        <w:tblStyle w:val="17"/>
        <w:tblW w:w="9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09"/>
        <w:gridCol w:w="1850"/>
        <w:gridCol w:w="840"/>
        <w:gridCol w:w="12"/>
        <w:gridCol w:w="1263"/>
        <w:gridCol w:w="2581"/>
        <w:gridCol w:w="8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2109" w:type="dxa"/>
            <w:shd w:val="clear" w:color="auto" w:fill="D7D7D7"/>
          </w:tcPr>
          <w:p>
            <w:pPr>
              <w:pStyle w:val="16"/>
              <w:spacing w:before="88" w:line="178" w:lineRule="auto"/>
              <w:ind w:left="740"/>
            </w:pPr>
            <w:r>
              <w:rPr>
                <w:b/>
                <w:bCs/>
                <w:spacing w:val="-2"/>
              </w:rPr>
              <w:t>收费项目</w:t>
            </w:r>
          </w:p>
        </w:tc>
        <w:tc>
          <w:tcPr>
            <w:tcW w:w="1850" w:type="dxa"/>
            <w:shd w:val="clear" w:color="auto" w:fill="D7D7D7"/>
          </w:tcPr>
          <w:p>
            <w:pPr>
              <w:pStyle w:val="16"/>
              <w:spacing w:before="86" w:line="179" w:lineRule="auto"/>
              <w:ind w:left="665"/>
            </w:pPr>
            <w:r>
              <w:rPr>
                <w:b/>
                <w:bCs/>
                <w:spacing w:val="-1"/>
              </w:rPr>
              <w:t>服务内容</w:t>
            </w:r>
          </w:p>
        </w:tc>
        <w:tc>
          <w:tcPr>
            <w:tcW w:w="840" w:type="dxa"/>
            <w:shd w:val="clear" w:color="auto" w:fill="D7D7D7"/>
          </w:tcPr>
          <w:p>
            <w:pPr>
              <w:pStyle w:val="16"/>
              <w:spacing w:before="85" w:line="180" w:lineRule="auto"/>
              <w:ind w:left="72"/>
            </w:pPr>
            <w:r>
              <w:rPr>
                <w:b/>
                <w:bCs/>
              </w:rPr>
              <w:t>适用对象</w:t>
            </w:r>
          </w:p>
        </w:tc>
        <w:tc>
          <w:tcPr>
            <w:tcW w:w="1275" w:type="dxa"/>
            <w:gridSpan w:val="2"/>
            <w:shd w:val="clear" w:color="auto" w:fill="D7D7D7"/>
          </w:tcPr>
          <w:p>
            <w:pPr>
              <w:pStyle w:val="16"/>
              <w:spacing w:before="86" w:line="180" w:lineRule="auto"/>
              <w:ind w:left="237"/>
            </w:pPr>
            <w:r>
              <w:rPr>
                <w:b/>
                <w:bCs/>
                <w:spacing w:val="-2"/>
              </w:rPr>
              <w:t>收费标准</w:t>
            </w:r>
          </w:p>
        </w:tc>
        <w:tc>
          <w:tcPr>
            <w:tcW w:w="2581" w:type="dxa"/>
            <w:shd w:val="clear" w:color="auto" w:fill="D7D7D7"/>
          </w:tcPr>
          <w:p>
            <w:pPr>
              <w:pStyle w:val="16"/>
              <w:spacing w:before="85" w:line="180" w:lineRule="auto"/>
              <w:ind w:left="1023"/>
            </w:pPr>
            <w:r>
              <w:rPr>
                <w:b/>
                <w:bCs/>
              </w:rPr>
              <w:t>优惠政策</w:t>
            </w:r>
          </w:p>
        </w:tc>
        <w:tc>
          <w:tcPr>
            <w:tcW w:w="873" w:type="dxa"/>
            <w:shd w:val="clear" w:color="auto" w:fill="D7D7D7"/>
          </w:tcPr>
          <w:p>
            <w:pPr>
              <w:pStyle w:val="16"/>
              <w:spacing w:before="84" w:line="182" w:lineRule="auto"/>
              <w:ind w:left="277"/>
            </w:pPr>
            <w:r>
              <w:rPr>
                <w:b/>
                <w:bCs/>
                <w:spacing w:val="-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9" w:hRule="atLeast"/>
        </w:trPr>
        <w:tc>
          <w:tcPr>
            <w:tcW w:w="2109" w:type="dxa"/>
          </w:tcPr>
          <w:p>
            <w:pPr>
              <w:spacing w:line="319" w:lineRule="auto"/>
            </w:pPr>
          </w:p>
          <w:p>
            <w:pPr>
              <w:pStyle w:val="16"/>
              <w:spacing w:before="69" w:line="178" w:lineRule="auto"/>
              <w:ind w:left="53"/>
            </w:pPr>
            <w:r>
              <w:rPr>
                <w:rFonts w:hint="eastAsia"/>
                <w:spacing w:val="-8"/>
              </w:rPr>
              <w:t>4</w:t>
            </w:r>
            <w:r>
              <w:rPr>
                <w:spacing w:val="-8"/>
              </w:rPr>
              <w:t>.</w:t>
            </w:r>
            <w:r>
              <w:rPr>
                <w:rFonts w:hint="eastAsia"/>
                <w:spacing w:val="-8"/>
              </w:rPr>
              <w:t>7</w:t>
            </w:r>
            <w:r>
              <w:rPr>
                <w:spacing w:val="-8"/>
              </w:rPr>
              <w:t>境外ATM取现</w:t>
            </w:r>
          </w:p>
        </w:tc>
        <w:tc>
          <w:tcPr>
            <w:tcW w:w="1850" w:type="dxa"/>
          </w:tcPr>
          <w:p>
            <w:pPr>
              <w:pStyle w:val="16"/>
              <w:spacing w:before="267" w:line="194" w:lineRule="auto"/>
              <w:ind w:left="52" w:right="47" w:firstLine="1"/>
            </w:pPr>
            <w:r>
              <w:rPr>
                <w:spacing w:val="9"/>
              </w:rPr>
              <w:t>我行借记卡通过银联网络</w:t>
            </w:r>
            <w:r>
              <w:rPr>
                <w:spacing w:val="-6"/>
              </w:rPr>
              <w:t>在境外ATM取现。</w:t>
            </w:r>
          </w:p>
        </w:tc>
        <w:tc>
          <w:tcPr>
            <w:tcW w:w="840" w:type="dxa"/>
          </w:tcPr>
          <w:p>
            <w:pPr>
              <w:spacing w:line="320" w:lineRule="auto"/>
            </w:pPr>
          </w:p>
          <w:p>
            <w:pPr>
              <w:pStyle w:val="16"/>
              <w:spacing w:before="68" w:line="178" w:lineRule="auto"/>
              <w:ind w:left="232"/>
            </w:pPr>
            <w:r>
              <w:rPr>
                <w:spacing w:val="-1"/>
              </w:rPr>
              <w:t>个人</w:t>
            </w:r>
          </w:p>
        </w:tc>
        <w:tc>
          <w:tcPr>
            <w:tcW w:w="1275" w:type="dxa"/>
            <w:gridSpan w:val="2"/>
          </w:tcPr>
          <w:p>
            <w:pPr>
              <w:pStyle w:val="16"/>
              <w:spacing w:before="33" w:line="200" w:lineRule="auto"/>
              <w:ind w:left="51" w:firstLine="14"/>
            </w:pPr>
            <w:r>
              <w:rPr>
                <w:spacing w:val="-6"/>
              </w:rPr>
              <w:t>12元+取现金</w:t>
            </w:r>
            <w:r>
              <w:rPr>
                <w:spacing w:val="-9"/>
              </w:rPr>
              <w:t>额1%/笔；单</w:t>
            </w:r>
            <w:r>
              <w:rPr>
                <w:spacing w:val="-12"/>
              </w:rPr>
              <w:t>笔最低13元，</w:t>
            </w:r>
            <w:r>
              <w:rPr>
                <w:spacing w:val="-6"/>
              </w:rPr>
              <w:t>最高62元。</w:t>
            </w:r>
          </w:p>
        </w:tc>
        <w:tc>
          <w:tcPr>
            <w:tcW w:w="2581" w:type="dxa"/>
          </w:tcPr>
          <w:p>
            <w:pPr>
              <w:pStyle w:val="16"/>
              <w:spacing w:before="68" w:line="201" w:lineRule="auto"/>
              <w:ind w:left="53"/>
            </w:pPr>
            <w:r>
              <w:rPr>
                <w:rFonts w:hint="eastAsia"/>
                <w:spacing w:val="-2"/>
              </w:rPr>
              <w:t>黑金</w:t>
            </w:r>
            <w:r>
              <w:rPr>
                <w:spacing w:val="-2"/>
              </w:rPr>
              <w:t>卡、</w:t>
            </w:r>
            <w:r>
              <w:rPr>
                <w:spacing w:val="-1"/>
              </w:rPr>
              <w:t>社保卡</w:t>
            </w:r>
            <w:r>
              <w:rPr>
                <w:spacing w:val="-2"/>
              </w:rPr>
              <w:t>免费。</w:t>
            </w:r>
          </w:p>
          <w:p>
            <w:pPr>
              <w:pStyle w:val="16"/>
              <w:spacing w:before="35" w:line="176" w:lineRule="auto"/>
              <w:ind w:left="55"/>
            </w:pPr>
            <w:r>
              <w:rPr>
                <w:spacing w:val="-1"/>
              </w:rPr>
              <w:t>如有变更以银行公布为准。</w:t>
            </w:r>
          </w:p>
        </w:tc>
        <w:tc>
          <w:tcPr>
            <w:tcW w:w="873"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9" w:hRule="atLeast"/>
        </w:trPr>
        <w:tc>
          <w:tcPr>
            <w:tcW w:w="2109" w:type="dxa"/>
          </w:tcPr>
          <w:p>
            <w:pPr>
              <w:spacing w:line="320" w:lineRule="auto"/>
            </w:pPr>
          </w:p>
          <w:p>
            <w:pPr>
              <w:pStyle w:val="16"/>
              <w:spacing w:before="68" w:line="178" w:lineRule="auto"/>
              <w:ind w:left="53"/>
            </w:pPr>
            <w:r>
              <w:rPr>
                <w:rFonts w:hint="eastAsia"/>
                <w:spacing w:val="-8"/>
              </w:rPr>
              <w:t>4</w:t>
            </w:r>
            <w:r>
              <w:rPr>
                <w:spacing w:val="-8"/>
              </w:rPr>
              <w:t>.</w:t>
            </w:r>
            <w:r>
              <w:rPr>
                <w:rFonts w:hint="eastAsia"/>
                <w:spacing w:val="-8"/>
              </w:rPr>
              <w:t>8</w:t>
            </w:r>
            <w:r>
              <w:rPr>
                <w:spacing w:val="-8"/>
              </w:rPr>
              <w:t>境外ATM查询</w:t>
            </w:r>
          </w:p>
        </w:tc>
        <w:tc>
          <w:tcPr>
            <w:tcW w:w="1850" w:type="dxa"/>
          </w:tcPr>
          <w:p>
            <w:pPr>
              <w:pStyle w:val="16"/>
              <w:spacing w:before="270" w:line="194" w:lineRule="auto"/>
              <w:ind w:left="52" w:right="47" w:firstLine="1"/>
            </w:pPr>
            <w:r>
              <w:rPr>
                <w:spacing w:val="9"/>
              </w:rPr>
              <w:t>我行银行卡通过银联网络</w:t>
            </w:r>
            <w:r>
              <w:rPr>
                <w:spacing w:val="-5"/>
              </w:rPr>
              <w:t>在境外ATM查询余额。</w:t>
            </w:r>
          </w:p>
        </w:tc>
        <w:tc>
          <w:tcPr>
            <w:tcW w:w="840" w:type="dxa"/>
          </w:tcPr>
          <w:p>
            <w:pPr>
              <w:spacing w:line="320" w:lineRule="auto"/>
            </w:pPr>
          </w:p>
          <w:p>
            <w:pPr>
              <w:pStyle w:val="16"/>
              <w:spacing w:before="69" w:line="178" w:lineRule="auto"/>
              <w:ind w:left="232"/>
            </w:pPr>
            <w:r>
              <w:rPr>
                <w:spacing w:val="-1"/>
              </w:rPr>
              <w:t>个人</w:t>
            </w:r>
          </w:p>
        </w:tc>
        <w:tc>
          <w:tcPr>
            <w:tcW w:w="1275" w:type="dxa"/>
            <w:gridSpan w:val="2"/>
          </w:tcPr>
          <w:p>
            <w:pPr>
              <w:spacing w:line="316" w:lineRule="auto"/>
            </w:pPr>
          </w:p>
          <w:p>
            <w:pPr>
              <w:pStyle w:val="16"/>
              <w:spacing w:before="68" w:line="207" w:lineRule="auto"/>
              <w:ind w:left="50"/>
            </w:pPr>
            <w:r>
              <w:rPr>
                <w:spacing w:val="-8"/>
              </w:rPr>
              <w:t>4元/笔。</w:t>
            </w:r>
          </w:p>
        </w:tc>
        <w:tc>
          <w:tcPr>
            <w:tcW w:w="2581" w:type="dxa"/>
          </w:tcPr>
          <w:p>
            <w:pPr>
              <w:pStyle w:val="16"/>
              <w:spacing w:before="68" w:line="201" w:lineRule="auto"/>
              <w:ind w:left="53"/>
            </w:pPr>
            <w:r>
              <w:rPr>
                <w:rFonts w:hint="eastAsia"/>
                <w:spacing w:val="-2"/>
              </w:rPr>
              <w:t>黑金</w:t>
            </w:r>
            <w:r>
              <w:rPr>
                <w:spacing w:val="-2"/>
              </w:rPr>
              <w:t>卡、</w:t>
            </w:r>
            <w:r>
              <w:rPr>
                <w:spacing w:val="-1"/>
              </w:rPr>
              <w:t>社保卡</w:t>
            </w:r>
            <w:r>
              <w:rPr>
                <w:spacing w:val="-2"/>
              </w:rPr>
              <w:t>免费。</w:t>
            </w:r>
          </w:p>
          <w:p>
            <w:pPr>
              <w:pStyle w:val="16"/>
              <w:spacing w:before="34" w:line="176" w:lineRule="auto"/>
              <w:ind w:left="55"/>
            </w:pPr>
            <w:r>
              <w:rPr>
                <w:spacing w:val="-1"/>
              </w:rPr>
              <w:t>如有变更以银行公布为准。</w:t>
            </w:r>
          </w:p>
        </w:tc>
        <w:tc>
          <w:tcPr>
            <w:tcW w:w="873"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9" w:hRule="atLeast"/>
        </w:trPr>
        <w:tc>
          <w:tcPr>
            <w:tcW w:w="2109" w:type="dxa"/>
          </w:tcPr>
          <w:p>
            <w:pPr>
              <w:pStyle w:val="16"/>
              <w:spacing w:before="270" w:line="194" w:lineRule="auto"/>
              <w:ind w:left="61" w:right="50" w:hanging="8"/>
            </w:pPr>
            <w:r>
              <w:rPr>
                <w:rFonts w:hint="eastAsia"/>
                <w:spacing w:val="-1"/>
              </w:rPr>
              <w:t>4</w:t>
            </w:r>
            <w:r>
              <w:rPr>
                <w:spacing w:val="-1"/>
              </w:rPr>
              <w:t>.</w:t>
            </w:r>
            <w:r>
              <w:rPr>
                <w:rFonts w:hint="eastAsia"/>
                <w:spacing w:val="-1"/>
              </w:rPr>
              <w:t>9</w:t>
            </w:r>
            <w:r>
              <w:rPr>
                <w:spacing w:val="-1"/>
              </w:rPr>
              <w:t>电子现金跨行指定账户</w:t>
            </w:r>
            <w:r>
              <w:rPr>
                <w:spacing w:val="-3"/>
              </w:rPr>
              <w:t>圈存手续费</w:t>
            </w:r>
          </w:p>
        </w:tc>
        <w:tc>
          <w:tcPr>
            <w:tcW w:w="1850" w:type="dxa"/>
          </w:tcPr>
          <w:p>
            <w:pPr>
              <w:pStyle w:val="16"/>
              <w:spacing w:before="149" w:line="200" w:lineRule="auto"/>
              <w:ind w:left="49" w:right="47" w:firstLine="4"/>
            </w:pPr>
            <w:r>
              <w:rPr>
                <w:spacing w:val="1"/>
              </w:rPr>
              <w:t>我行金融</w:t>
            </w:r>
            <w:r>
              <w:t>IC</w:t>
            </w:r>
            <w:r>
              <w:rPr>
                <w:spacing w:val="1"/>
              </w:rPr>
              <w:t>借记卡在他行</w:t>
            </w:r>
            <w:r>
              <w:rPr>
                <w:spacing w:val="9"/>
              </w:rPr>
              <w:t>办理电子现金指定账户圈</w:t>
            </w:r>
            <w:r>
              <w:rPr>
                <w:spacing w:val="-1"/>
              </w:rPr>
              <w:t>存。</w:t>
            </w:r>
          </w:p>
        </w:tc>
        <w:tc>
          <w:tcPr>
            <w:tcW w:w="840" w:type="dxa"/>
          </w:tcPr>
          <w:p>
            <w:pPr>
              <w:spacing w:line="321" w:lineRule="auto"/>
            </w:pPr>
          </w:p>
          <w:p>
            <w:pPr>
              <w:pStyle w:val="16"/>
              <w:spacing w:before="69" w:line="178" w:lineRule="auto"/>
              <w:ind w:left="232"/>
            </w:pPr>
            <w:r>
              <w:rPr>
                <w:spacing w:val="-1"/>
              </w:rPr>
              <w:t>个人</w:t>
            </w:r>
          </w:p>
        </w:tc>
        <w:tc>
          <w:tcPr>
            <w:tcW w:w="1275" w:type="dxa"/>
            <w:gridSpan w:val="2"/>
          </w:tcPr>
          <w:p>
            <w:pPr>
              <w:spacing w:line="316" w:lineRule="auto"/>
            </w:pPr>
          </w:p>
          <w:p>
            <w:pPr>
              <w:pStyle w:val="16"/>
              <w:spacing w:before="69" w:line="207" w:lineRule="auto"/>
              <w:ind w:left="52"/>
            </w:pPr>
            <w:r>
              <w:rPr>
                <w:spacing w:val="-8"/>
              </w:rPr>
              <w:t>0.5元/笔。</w:t>
            </w:r>
          </w:p>
        </w:tc>
        <w:tc>
          <w:tcPr>
            <w:tcW w:w="2581" w:type="dxa"/>
          </w:tcPr>
          <w:p>
            <w:pPr>
              <w:pStyle w:val="16"/>
              <w:spacing w:before="32" w:line="175" w:lineRule="auto"/>
              <w:ind w:left="55"/>
              <w:rPr>
                <w:spacing w:val="-1"/>
              </w:rPr>
            </w:pPr>
            <w:r>
              <w:rPr>
                <w:rFonts w:hint="eastAsia"/>
                <w:spacing w:val="-2"/>
              </w:rPr>
              <w:t>黑金</w:t>
            </w:r>
            <w:r>
              <w:rPr>
                <w:spacing w:val="-1"/>
              </w:rPr>
              <w:t>卡、</w:t>
            </w:r>
            <w:r>
              <w:rPr>
                <w:rFonts w:hint="eastAsia"/>
                <w:spacing w:val="-1"/>
              </w:rPr>
              <w:t>玫金卡、</w:t>
            </w:r>
            <w:r>
              <w:rPr>
                <w:spacing w:val="-1"/>
              </w:rPr>
              <w:t>社保卡免费。</w:t>
            </w:r>
          </w:p>
          <w:p>
            <w:pPr>
              <w:pStyle w:val="16"/>
              <w:spacing w:before="32" w:line="175" w:lineRule="auto"/>
              <w:ind w:left="55"/>
            </w:pPr>
            <w:r>
              <w:rPr>
                <w:spacing w:val="-1"/>
              </w:rPr>
              <w:t>如有变更以银行公布为准。</w:t>
            </w:r>
          </w:p>
        </w:tc>
        <w:tc>
          <w:tcPr>
            <w:tcW w:w="873"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528" w:type="dxa"/>
            <w:gridSpan w:val="7"/>
          </w:tcPr>
          <w:p>
            <w:pPr>
              <w:pStyle w:val="16"/>
              <w:spacing w:before="75" w:line="212" w:lineRule="auto"/>
              <w:ind w:left="4084"/>
            </w:pPr>
            <w:r>
              <w:rPr>
                <w:spacing w:val="-1"/>
              </w:rPr>
              <w:t>第二节代理业务类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528" w:type="dxa"/>
            <w:gridSpan w:val="7"/>
          </w:tcPr>
          <w:p>
            <w:pPr>
              <w:pStyle w:val="16"/>
              <w:spacing w:before="80" w:line="179" w:lineRule="auto"/>
              <w:ind w:left="52"/>
            </w:pPr>
            <w:r>
              <w:rPr>
                <w:rFonts w:hint="eastAsia"/>
              </w:rPr>
              <w:t>五</w:t>
            </w:r>
            <w:r>
              <w:t>、代理业务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6" w:hRule="atLeast"/>
        </w:trPr>
        <w:tc>
          <w:tcPr>
            <w:tcW w:w="2109" w:type="dxa"/>
          </w:tcPr>
          <w:p>
            <w:pPr>
              <w:pStyle w:val="16"/>
              <w:spacing w:before="150" w:line="180" w:lineRule="auto"/>
              <w:ind w:left="54"/>
            </w:pPr>
            <w:r>
              <w:rPr>
                <w:rFonts w:hint="eastAsia"/>
                <w:spacing w:val="-6"/>
              </w:rPr>
              <w:t>5</w:t>
            </w:r>
            <w:r>
              <w:rPr>
                <w:spacing w:val="-6"/>
              </w:rPr>
              <w:t>.1代发工资</w:t>
            </w:r>
          </w:p>
        </w:tc>
        <w:tc>
          <w:tcPr>
            <w:tcW w:w="1850" w:type="dxa"/>
          </w:tcPr>
          <w:p>
            <w:pPr>
              <w:pStyle w:val="16"/>
              <w:spacing w:before="150" w:line="180" w:lineRule="auto"/>
              <w:ind w:left="54"/>
            </w:pPr>
            <w:r>
              <w:rPr>
                <w:spacing w:val="-1"/>
              </w:rPr>
              <w:t>为客户提供代发工资服务。</w:t>
            </w:r>
          </w:p>
        </w:tc>
        <w:tc>
          <w:tcPr>
            <w:tcW w:w="852" w:type="dxa"/>
            <w:gridSpan w:val="2"/>
          </w:tcPr>
          <w:p>
            <w:pPr>
              <w:pStyle w:val="16"/>
              <w:spacing w:before="32" w:line="192" w:lineRule="auto"/>
              <w:ind w:left="326" w:right="85" w:hanging="240"/>
            </w:pPr>
            <w:r>
              <w:rPr>
                <w:spacing w:val="-1"/>
              </w:rPr>
              <w:t>对公、个</w:t>
            </w:r>
            <w:r>
              <w:t>人</w:t>
            </w:r>
          </w:p>
        </w:tc>
        <w:tc>
          <w:tcPr>
            <w:tcW w:w="1263" w:type="dxa"/>
          </w:tcPr>
          <w:p>
            <w:pPr>
              <w:pStyle w:val="16"/>
              <w:spacing w:before="27" w:line="206" w:lineRule="auto"/>
              <w:ind w:left="52"/>
            </w:pPr>
            <w:r>
              <w:rPr>
                <w:spacing w:val="-3"/>
              </w:rPr>
              <w:t>手工报单代发：3-5元/笔；批</w:t>
            </w:r>
          </w:p>
          <w:p>
            <w:pPr>
              <w:pStyle w:val="16"/>
              <w:spacing w:before="1" w:line="181" w:lineRule="auto"/>
              <w:ind w:left="51"/>
            </w:pPr>
            <w:r>
              <w:rPr>
                <w:spacing w:val="-5"/>
              </w:rPr>
              <w:t>量代发：2元/笔。</w:t>
            </w:r>
          </w:p>
        </w:tc>
        <w:tc>
          <w:tcPr>
            <w:tcW w:w="2581" w:type="dxa"/>
          </w:tcPr>
          <w:p/>
        </w:tc>
        <w:tc>
          <w:tcPr>
            <w:tcW w:w="873" w:type="dxa"/>
            <w:vMerge w:val="restart"/>
            <w:tcBorders>
              <w:bottom w:val="nil"/>
            </w:tcBorders>
          </w:tcPr>
          <w:p>
            <w:pPr>
              <w:pStyle w:val="16"/>
              <w:numPr>
                <w:ilvl w:val="0"/>
                <w:numId w:val="1"/>
              </w:numPr>
              <w:spacing w:before="31" w:line="204" w:lineRule="auto"/>
              <w:ind w:left="53" w:right="48" w:firstLine="15"/>
              <w:rPr>
                <w:spacing w:val="-1"/>
              </w:rPr>
            </w:pPr>
            <w:r>
              <w:rPr>
                <w:spacing w:val="-8"/>
              </w:rPr>
              <w:t>无折续存</w:t>
            </w:r>
            <w:r>
              <w:rPr>
                <w:rFonts w:hint="eastAsia"/>
                <w:spacing w:val="14"/>
                <w:w w:val="102"/>
              </w:rPr>
              <w:t>1</w:t>
            </w:r>
            <w:r>
              <w:rPr>
                <w:spacing w:val="-8"/>
              </w:rPr>
              <w:t>0笔以</w:t>
            </w:r>
            <w:r>
              <w:rPr>
                <w:spacing w:val="1"/>
              </w:rPr>
              <w:t>上视为代发业务。</w:t>
            </w:r>
            <w:r>
              <w:rPr>
                <w:rFonts w:hint="eastAsia"/>
                <w:spacing w:val="1"/>
                <w:lang w:val="en-US" w:eastAsia="zh-CN"/>
              </w:rPr>
              <w:t xml:space="preserve"> </w:t>
            </w:r>
            <w:r>
              <w:rPr>
                <w:spacing w:val="7"/>
              </w:rPr>
              <w:t>2.我行受理发起定</w:t>
            </w:r>
            <w:r>
              <w:rPr>
                <w:spacing w:val="4"/>
              </w:rPr>
              <w:t>期借贷记业务时，按照代收代付业务的收费标准向委托</w:t>
            </w:r>
            <w:r>
              <w:rPr>
                <w:spacing w:val="-1"/>
              </w:rPr>
              <w:t>单位收费。</w:t>
            </w:r>
            <w:r>
              <w:rPr>
                <w:rFonts w:hint="eastAsia"/>
                <w:spacing w:val="-3"/>
                <w:szCs w:val="24"/>
                <w:lang w:val="zh-CN"/>
              </w:rPr>
              <w:t>3.批量代收业务收</w:t>
            </w:r>
            <w:r>
              <w:rPr>
                <w:rFonts w:hint="eastAsia"/>
                <w:spacing w:val="-1"/>
                <w:szCs w:val="24"/>
                <w:lang w:val="zh-CN"/>
              </w:rPr>
              <w:t>费标准按我行与合作机构签订的合同协议约定为准。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8" w:hRule="atLeast"/>
        </w:trPr>
        <w:tc>
          <w:tcPr>
            <w:tcW w:w="2109" w:type="dxa"/>
          </w:tcPr>
          <w:p>
            <w:pPr>
              <w:spacing w:line="309" w:lineRule="auto"/>
            </w:pPr>
          </w:p>
          <w:p>
            <w:pPr>
              <w:pStyle w:val="16"/>
              <w:spacing w:before="68" w:line="205" w:lineRule="auto"/>
              <w:ind w:left="52" w:right="50" w:firstLine="1"/>
            </w:pPr>
            <w:r>
              <w:rPr>
                <w:rFonts w:hint="eastAsia"/>
                <w:spacing w:val="-2"/>
              </w:rPr>
              <w:t>5</w:t>
            </w:r>
            <w:r>
              <w:rPr>
                <w:spacing w:val="-2"/>
              </w:rPr>
              <w:t>.2代收付其他费用（款</w:t>
            </w:r>
            <w:r>
              <w:rPr>
                <w:spacing w:val="2"/>
              </w:rPr>
              <w:t>项）</w:t>
            </w:r>
          </w:p>
        </w:tc>
        <w:tc>
          <w:tcPr>
            <w:tcW w:w="1850" w:type="dxa"/>
          </w:tcPr>
          <w:p>
            <w:pPr>
              <w:spacing w:line="310" w:lineRule="auto"/>
            </w:pPr>
          </w:p>
          <w:p>
            <w:pPr>
              <w:pStyle w:val="16"/>
              <w:spacing w:before="69" w:line="195" w:lineRule="auto"/>
              <w:ind w:left="54" w:right="47"/>
            </w:pPr>
            <w:r>
              <w:rPr>
                <w:spacing w:val="10"/>
              </w:rPr>
              <w:t>为客户提供代收或代付其他</w:t>
            </w:r>
            <w:r>
              <w:rPr>
                <w:spacing w:val="-2"/>
              </w:rPr>
              <w:t>费用服务。</w:t>
            </w:r>
          </w:p>
        </w:tc>
        <w:tc>
          <w:tcPr>
            <w:tcW w:w="852" w:type="dxa"/>
            <w:gridSpan w:val="2"/>
          </w:tcPr>
          <w:p>
            <w:pPr>
              <w:spacing w:line="315" w:lineRule="auto"/>
            </w:pPr>
          </w:p>
          <w:p>
            <w:pPr>
              <w:pStyle w:val="16"/>
              <w:spacing w:before="69" w:line="192" w:lineRule="auto"/>
              <w:ind w:left="326" w:right="85" w:hanging="240"/>
            </w:pPr>
            <w:r>
              <w:rPr>
                <w:spacing w:val="-1"/>
              </w:rPr>
              <w:t>对公、个</w:t>
            </w:r>
            <w:r>
              <w:t>人</w:t>
            </w:r>
          </w:p>
        </w:tc>
        <w:tc>
          <w:tcPr>
            <w:tcW w:w="1263" w:type="dxa"/>
          </w:tcPr>
          <w:p>
            <w:pPr>
              <w:spacing w:line="429" w:lineRule="auto"/>
            </w:pPr>
          </w:p>
          <w:p>
            <w:pPr>
              <w:pStyle w:val="16"/>
              <w:spacing w:before="68" w:line="207" w:lineRule="auto"/>
              <w:ind w:left="50"/>
            </w:pPr>
            <w:r>
              <w:rPr>
                <w:spacing w:val="-4"/>
              </w:rPr>
              <w:t>按笔计收2-5元/笔。</w:t>
            </w:r>
          </w:p>
        </w:tc>
        <w:tc>
          <w:tcPr>
            <w:tcW w:w="2581" w:type="dxa"/>
          </w:tcPr>
          <w:p/>
        </w:tc>
        <w:tc>
          <w:tcPr>
            <w:tcW w:w="873" w:type="dxa"/>
            <w:vMerge w:val="continue"/>
            <w:tcBorders>
              <w:top w:val="nil"/>
            </w:tcBorders>
          </w:tcPr>
          <w:p/>
        </w:tc>
      </w:tr>
    </w:tbl>
    <w:p>
      <w:pPr>
        <w:sectPr>
          <w:headerReference r:id="rId26" w:type="default"/>
          <w:footerReference r:id="rId27" w:type="default"/>
          <w:pgSz w:w="11906" w:h="16157"/>
          <w:pgMar w:top="1077" w:right="1186" w:bottom="898" w:left="1186" w:header="587" w:footer="733" w:gutter="0"/>
          <w:pgNumType w:fmt="decimal"/>
          <w:cols w:space="720" w:num="1"/>
        </w:sectPr>
      </w:pPr>
    </w:p>
    <w:p>
      <w:pPr>
        <w:spacing w:line="113" w:lineRule="exact"/>
      </w:pPr>
      <w:r>
        <w:rPr>
          <w:spacing w:val="-11"/>
        </w:rPr>
        <w:drawing>
          <wp:anchor distT="0" distB="0" distL="114300" distR="114300" simplePos="0" relativeHeight="251672576" behindDoc="0" locked="0" layoutInCell="1" allowOverlap="1">
            <wp:simplePos x="0" y="0"/>
            <wp:positionH relativeFrom="column">
              <wp:posOffset>4484370</wp:posOffset>
            </wp:positionH>
            <wp:positionV relativeFrom="paragraph">
              <wp:posOffset>-282575</wp:posOffset>
            </wp:positionV>
            <wp:extent cx="1362075" cy="279400"/>
            <wp:effectExtent l="0" t="0" r="9525" b="6350"/>
            <wp:wrapNone/>
            <wp:docPr id="14" name="图片 14" descr="de00fcd8f3e4921d977e1b70e4afa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de00fcd8f3e4921d977e1b70e4afae3"/>
                    <pic:cNvPicPr>
                      <a:picLocks noChangeAspect="1"/>
                    </pic:cNvPicPr>
                  </pic:nvPicPr>
                  <pic:blipFill>
                    <a:blip r:embed="rId41"/>
                    <a:stretch>
                      <a:fillRect/>
                    </a:stretch>
                  </pic:blipFill>
                  <pic:spPr>
                    <a:xfrm>
                      <a:off x="0" y="0"/>
                      <a:ext cx="1362075" cy="279400"/>
                    </a:xfrm>
                    <a:prstGeom prst="rect">
                      <a:avLst/>
                    </a:prstGeom>
                    <a:noFill/>
                    <a:ln>
                      <a:noFill/>
                    </a:ln>
                  </pic:spPr>
                </pic:pic>
              </a:graphicData>
            </a:graphic>
          </wp:anchor>
        </w:drawing>
      </w:r>
    </w:p>
    <w:p/>
    <w:tbl>
      <w:tblPr>
        <w:tblStyle w:val="17"/>
        <w:tblW w:w="9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8"/>
        <w:gridCol w:w="621"/>
        <w:gridCol w:w="1012"/>
        <w:gridCol w:w="801"/>
        <w:gridCol w:w="19"/>
        <w:gridCol w:w="802"/>
        <w:gridCol w:w="202"/>
        <w:gridCol w:w="579"/>
        <w:gridCol w:w="579"/>
        <w:gridCol w:w="579"/>
        <w:gridCol w:w="655"/>
        <w:gridCol w:w="968"/>
        <w:gridCol w:w="260"/>
        <w:gridCol w:w="11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348" w:type="dxa"/>
            <w:shd w:val="clear" w:color="auto" w:fill="D7D7D7"/>
          </w:tcPr>
          <w:p>
            <w:pPr>
              <w:pStyle w:val="16"/>
              <w:spacing w:before="87" w:line="178" w:lineRule="auto"/>
              <w:ind w:left="358"/>
            </w:pPr>
            <w:r>
              <w:rPr>
                <w:spacing w:val="-2"/>
              </w:rPr>
              <w:t>收费项目</w:t>
            </w:r>
          </w:p>
        </w:tc>
        <w:tc>
          <w:tcPr>
            <w:tcW w:w="1633" w:type="dxa"/>
            <w:gridSpan w:val="2"/>
            <w:shd w:val="clear" w:color="auto" w:fill="D7D7D7"/>
          </w:tcPr>
          <w:p>
            <w:pPr>
              <w:pStyle w:val="16"/>
              <w:spacing w:before="86" w:line="178" w:lineRule="auto"/>
              <w:ind w:left="495"/>
            </w:pPr>
            <w:r>
              <w:rPr>
                <w:spacing w:val="-1"/>
              </w:rPr>
              <w:t>服务内容</w:t>
            </w:r>
          </w:p>
        </w:tc>
        <w:tc>
          <w:tcPr>
            <w:tcW w:w="801" w:type="dxa"/>
            <w:shd w:val="clear" w:color="auto" w:fill="D7D7D7"/>
          </w:tcPr>
          <w:p>
            <w:pPr>
              <w:pStyle w:val="16"/>
              <w:spacing w:before="85" w:line="179" w:lineRule="auto"/>
              <w:ind w:left="78"/>
            </w:pPr>
            <w:r>
              <w:t>适用对象</w:t>
            </w:r>
          </w:p>
        </w:tc>
        <w:tc>
          <w:tcPr>
            <w:tcW w:w="3415" w:type="dxa"/>
            <w:gridSpan w:val="7"/>
            <w:shd w:val="clear" w:color="auto" w:fill="D7D7D7"/>
          </w:tcPr>
          <w:p>
            <w:pPr>
              <w:pStyle w:val="16"/>
              <w:spacing w:before="86" w:line="180" w:lineRule="auto"/>
              <w:ind w:left="1393"/>
            </w:pPr>
            <w:r>
              <w:rPr>
                <w:spacing w:val="-2"/>
              </w:rPr>
              <w:t>收费标准</w:t>
            </w:r>
          </w:p>
        </w:tc>
        <w:tc>
          <w:tcPr>
            <w:tcW w:w="1228" w:type="dxa"/>
            <w:gridSpan w:val="2"/>
            <w:shd w:val="clear" w:color="auto" w:fill="D7D7D7"/>
          </w:tcPr>
          <w:p>
            <w:pPr>
              <w:pStyle w:val="16"/>
              <w:spacing w:before="85" w:line="180" w:lineRule="auto"/>
              <w:ind w:left="295"/>
            </w:pPr>
            <w:r>
              <w:t>优惠政策</w:t>
            </w:r>
          </w:p>
        </w:tc>
        <w:tc>
          <w:tcPr>
            <w:tcW w:w="1103" w:type="dxa"/>
            <w:shd w:val="clear" w:color="auto" w:fill="D7D7D7"/>
          </w:tcPr>
          <w:p>
            <w:pPr>
              <w:pStyle w:val="16"/>
              <w:spacing w:before="85" w:line="182" w:lineRule="auto"/>
              <w:ind w:left="392"/>
            </w:pPr>
            <w:r>
              <w:rPr>
                <w:spacing w:val="-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7" w:hRule="atLeast"/>
        </w:trPr>
        <w:tc>
          <w:tcPr>
            <w:tcW w:w="1348" w:type="dxa"/>
          </w:tcPr>
          <w:p>
            <w:pPr>
              <w:spacing w:line="434" w:lineRule="auto"/>
            </w:pPr>
          </w:p>
          <w:p>
            <w:pPr>
              <w:pStyle w:val="16"/>
              <w:spacing w:before="69" w:line="194" w:lineRule="auto"/>
              <w:ind w:left="52" w:right="50" w:firstLine="1"/>
            </w:pPr>
            <w:r>
              <w:rPr>
                <w:rFonts w:hint="eastAsia"/>
                <w:spacing w:val="-4"/>
              </w:rPr>
              <w:t>5</w:t>
            </w:r>
            <w:r>
              <w:rPr>
                <w:spacing w:val="-4"/>
              </w:rPr>
              <w:t>.</w:t>
            </w:r>
            <w:r>
              <w:rPr>
                <w:rFonts w:hint="eastAsia"/>
                <w:spacing w:val="-4"/>
              </w:rPr>
              <w:t>3</w:t>
            </w:r>
            <w:r>
              <w:rPr>
                <w:spacing w:val="-4"/>
              </w:rPr>
              <w:t>代理销售与服</w:t>
            </w:r>
            <w:r>
              <w:rPr>
                <w:spacing w:val="-1"/>
              </w:rPr>
              <w:t>务手续费</w:t>
            </w:r>
          </w:p>
        </w:tc>
        <w:tc>
          <w:tcPr>
            <w:tcW w:w="1633" w:type="dxa"/>
            <w:gridSpan w:val="2"/>
          </w:tcPr>
          <w:p>
            <w:pPr>
              <w:pStyle w:val="16"/>
              <w:spacing w:before="33" w:line="203" w:lineRule="auto"/>
              <w:ind w:left="46" w:firstLine="4"/>
            </w:pPr>
            <w:r>
              <w:rPr>
                <w:spacing w:val="9"/>
              </w:rPr>
              <w:t>我行和第三方金融合</w:t>
            </w:r>
            <w:r>
              <w:rPr>
                <w:spacing w:val="10"/>
              </w:rPr>
              <w:t>作机构之间开展代销</w:t>
            </w:r>
            <w:r>
              <w:rPr>
                <w:spacing w:val="-7"/>
              </w:rPr>
              <w:t>业务，为投资者提供代</w:t>
            </w:r>
            <w:r>
              <w:rPr>
                <w:spacing w:val="-2"/>
              </w:rPr>
              <w:t>销产品的咨询、认购、</w:t>
            </w:r>
            <w:r>
              <w:rPr>
                <w:spacing w:val="-7"/>
              </w:rPr>
              <w:t>赎回、分配等一揽子交</w:t>
            </w:r>
            <w:r>
              <w:rPr>
                <w:spacing w:val="-1"/>
              </w:rPr>
              <w:t>易服务。</w:t>
            </w:r>
          </w:p>
        </w:tc>
        <w:tc>
          <w:tcPr>
            <w:tcW w:w="801" w:type="dxa"/>
          </w:tcPr>
          <w:p>
            <w:pPr>
              <w:spacing w:line="437" w:lineRule="auto"/>
            </w:pPr>
          </w:p>
          <w:p>
            <w:pPr>
              <w:pStyle w:val="16"/>
              <w:spacing w:before="69" w:line="192" w:lineRule="auto"/>
              <w:ind w:left="320" w:right="76" w:hanging="224"/>
            </w:pPr>
            <w:r>
              <w:rPr>
                <w:spacing w:val="-5"/>
              </w:rPr>
              <w:t>同业、个</w:t>
            </w:r>
            <w:r>
              <w:t>人</w:t>
            </w:r>
          </w:p>
        </w:tc>
        <w:tc>
          <w:tcPr>
            <w:tcW w:w="3415" w:type="dxa"/>
            <w:gridSpan w:val="7"/>
          </w:tcPr>
          <w:p>
            <w:pPr>
              <w:spacing w:line="278" w:lineRule="auto"/>
            </w:pPr>
          </w:p>
          <w:p>
            <w:pPr>
              <w:spacing w:line="278" w:lineRule="auto"/>
            </w:pPr>
          </w:p>
          <w:p>
            <w:pPr>
              <w:pStyle w:val="16"/>
              <w:spacing w:before="68" w:line="177" w:lineRule="auto"/>
              <w:ind w:left="50"/>
            </w:pPr>
            <w:r>
              <w:rPr>
                <w:spacing w:val="-1"/>
              </w:rPr>
              <w:t>按协议价格收取。</w:t>
            </w:r>
          </w:p>
        </w:tc>
        <w:tc>
          <w:tcPr>
            <w:tcW w:w="1228" w:type="dxa"/>
            <w:gridSpan w:val="2"/>
          </w:tcPr>
          <w:p/>
        </w:tc>
        <w:tc>
          <w:tcPr>
            <w:tcW w:w="1103" w:type="dxa"/>
          </w:tcPr>
          <w:p>
            <w:pPr>
              <w:pStyle w:val="16"/>
              <w:spacing w:before="33" w:line="203" w:lineRule="auto"/>
              <w:ind w:left="53" w:right="48"/>
            </w:pPr>
            <w:r>
              <w:t>其中，代理基</w:t>
            </w:r>
            <w:r>
              <w:rPr>
                <w:spacing w:val="6"/>
              </w:rPr>
              <w:t>金手续费按照基金公司公告</w:t>
            </w:r>
            <w:r>
              <w:t>标准收取，收</w:t>
            </w:r>
            <w:r>
              <w:rPr>
                <w:spacing w:val="6"/>
              </w:rPr>
              <w:t>费对象为个人</w:t>
            </w:r>
            <w:r>
              <w:rPr>
                <w:spacing w:val="-1"/>
              </w:rPr>
              <w:t>和基金公司。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348" w:type="dxa"/>
            <w:vMerge w:val="restart"/>
            <w:tcBorders>
              <w:bottom w:val="nil"/>
            </w:tcBorders>
          </w:tcPr>
          <w:p>
            <w:pPr>
              <w:spacing w:line="257" w:lineRule="auto"/>
            </w:pPr>
          </w:p>
          <w:p>
            <w:pPr>
              <w:spacing w:line="257" w:lineRule="auto"/>
            </w:pPr>
          </w:p>
          <w:p>
            <w:pPr>
              <w:spacing w:line="257" w:lineRule="auto"/>
            </w:pPr>
          </w:p>
          <w:p>
            <w:pPr>
              <w:spacing w:line="258" w:lineRule="auto"/>
            </w:pPr>
          </w:p>
          <w:p>
            <w:pPr>
              <w:pStyle w:val="16"/>
              <w:spacing w:before="69" w:line="195" w:lineRule="auto"/>
              <w:ind w:left="51" w:right="50" w:firstLine="3"/>
            </w:pPr>
            <w:r>
              <w:rPr>
                <w:rFonts w:hint="eastAsia"/>
                <w:spacing w:val="-4"/>
              </w:rPr>
              <w:t>5</w:t>
            </w:r>
            <w:r>
              <w:rPr>
                <w:spacing w:val="-4"/>
              </w:rPr>
              <w:t>.</w:t>
            </w:r>
            <w:r>
              <w:rPr>
                <w:rFonts w:hint="eastAsia"/>
                <w:spacing w:val="-4"/>
              </w:rPr>
              <w:t>4</w:t>
            </w:r>
            <w:r>
              <w:rPr>
                <w:spacing w:val="-4"/>
              </w:rPr>
              <w:t>贵金属商品代</w:t>
            </w:r>
            <w:r>
              <w:rPr>
                <w:spacing w:val="-1"/>
              </w:rPr>
              <w:t>保管业务</w:t>
            </w:r>
          </w:p>
        </w:tc>
        <w:tc>
          <w:tcPr>
            <w:tcW w:w="1633" w:type="dxa"/>
            <w:gridSpan w:val="2"/>
            <w:vMerge w:val="restart"/>
            <w:tcBorders>
              <w:bottom w:val="nil"/>
            </w:tcBorders>
          </w:tcPr>
          <w:p>
            <w:pPr>
              <w:pStyle w:val="16"/>
              <w:spacing w:before="29" w:line="206" w:lineRule="auto"/>
              <w:ind w:left="47" w:firstLine="4"/>
            </w:pPr>
            <w:r>
              <w:rPr>
                <w:spacing w:val="9"/>
              </w:rPr>
              <w:t>贵金属商品代保管业</w:t>
            </w:r>
            <w:r>
              <w:rPr>
                <w:spacing w:val="10"/>
              </w:rPr>
              <w:t>务是我行在网上商城贵金属专区衍生的理</w:t>
            </w:r>
            <w:r>
              <w:rPr>
                <w:spacing w:val="-7"/>
              </w:rPr>
              <w:t>财投资服务之一，客户</w:t>
            </w:r>
            <w:r>
              <w:rPr>
                <w:spacing w:val="10"/>
              </w:rPr>
              <w:t>在商城购买贵金属商</w:t>
            </w:r>
            <w:r>
              <w:rPr>
                <w:spacing w:val="-7"/>
              </w:rPr>
              <w:t>品后，可暂不提取实物</w:t>
            </w:r>
            <w:r>
              <w:rPr>
                <w:spacing w:val="10"/>
              </w:rPr>
              <w:t>而委托我行在约定时</w:t>
            </w:r>
            <w:r>
              <w:rPr>
                <w:spacing w:val="-7"/>
              </w:rPr>
              <w:t>间内代为保管，并在代</w:t>
            </w:r>
            <w:r>
              <w:rPr>
                <w:spacing w:val="10"/>
              </w:rPr>
              <w:t>保管期间通过商城平台对代保管商品发起</w:t>
            </w:r>
            <w:r>
              <w:rPr>
                <w:spacing w:val="-3"/>
              </w:rPr>
              <w:t>提取实物服务的申请。</w:t>
            </w:r>
          </w:p>
        </w:tc>
        <w:tc>
          <w:tcPr>
            <w:tcW w:w="801" w:type="dxa"/>
            <w:vMerge w:val="restart"/>
            <w:tcBorders>
              <w:bottom w:val="nil"/>
            </w:tcBorders>
          </w:tcPr>
          <w:p>
            <w:pPr>
              <w:spacing w:line="287" w:lineRule="auto"/>
            </w:pPr>
          </w:p>
          <w:p>
            <w:pPr>
              <w:spacing w:line="288" w:lineRule="auto"/>
            </w:pPr>
          </w:p>
          <w:p>
            <w:pPr>
              <w:spacing w:line="288" w:lineRule="auto"/>
            </w:pPr>
          </w:p>
          <w:p>
            <w:pPr>
              <w:spacing w:line="288" w:lineRule="auto"/>
            </w:pPr>
          </w:p>
          <w:p>
            <w:pPr>
              <w:pStyle w:val="16"/>
              <w:spacing w:before="69" w:line="178" w:lineRule="auto"/>
              <w:ind w:left="238"/>
            </w:pPr>
            <w:r>
              <w:rPr>
                <w:spacing w:val="-1"/>
              </w:rPr>
              <w:t>个人</w:t>
            </w:r>
          </w:p>
        </w:tc>
        <w:tc>
          <w:tcPr>
            <w:tcW w:w="1023" w:type="dxa"/>
            <w:gridSpan w:val="3"/>
            <w:vMerge w:val="restart"/>
            <w:tcBorders>
              <w:bottom w:val="nil"/>
              <w:tl2br w:val="single" w:color="000000" w:sz="4" w:space="0"/>
            </w:tcBorders>
          </w:tcPr>
          <w:p>
            <w:pPr>
              <w:pStyle w:val="16"/>
              <w:spacing w:before="33" w:line="178" w:lineRule="auto"/>
              <w:ind w:left="473"/>
            </w:pPr>
            <w:r>
              <w:rPr>
                <w:spacing w:val="-1"/>
              </w:rPr>
              <w:t>周期</w:t>
            </w:r>
          </w:p>
          <w:p>
            <w:pPr>
              <w:pStyle w:val="16"/>
              <w:spacing w:before="81" w:line="177" w:lineRule="auto"/>
              <w:ind w:left="51"/>
            </w:pPr>
            <w:r>
              <w:t>重</w:t>
            </w:r>
          </w:p>
          <w:p>
            <w:pPr>
              <w:pStyle w:val="16"/>
              <w:spacing w:before="26" w:line="202" w:lineRule="auto"/>
              <w:ind w:left="50"/>
            </w:pPr>
            <w:r>
              <w:t>量（克）</w:t>
            </w:r>
          </w:p>
        </w:tc>
        <w:tc>
          <w:tcPr>
            <w:tcW w:w="2392" w:type="dxa"/>
            <w:gridSpan w:val="4"/>
          </w:tcPr>
          <w:p>
            <w:pPr>
              <w:pStyle w:val="16"/>
              <w:spacing w:before="134" w:line="202" w:lineRule="auto"/>
              <w:ind w:left="643"/>
            </w:pPr>
            <w:r>
              <w:rPr>
                <w:spacing w:val="-1"/>
              </w:rPr>
              <w:t>收费金额（元）</w:t>
            </w:r>
          </w:p>
        </w:tc>
        <w:tc>
          <w:tcPr>
            <w:tcW w:w="1228" w:type="dxa"/>
            <w:gridSpan w:val="2"/>
            <w:vMerge w:val="restart"/>
            <w:tcBorders>
              <w:bottom w:val="nil"/>
            </w:tcBorders>
          </w:tcPr>
          <w:p>
            <w:pPr>
              <w:spacing w:line="442" w:lineRule="auto"/>
            </w:pPr>
          </w:p>
          <w:p>
            <w:pPr>
              <w:pStyle w:val="16"/>
              <w:spacing w:before="68" w:line="204" w:lineRule="auto"/>
              <w:ind w:left="53" w:firstLine="2"/>
            </w:pPr>
          </w:p>
        </w:tc>
        <w:tc>
          <w:tcPr>
            <w:tcW w:w="1103"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1348" w:type="dxa"/>
            <w:vMerge w:val="continue"/>
            <w:tcBorders>
              <w:top w:val="nil"/>
              <w:bottom w:val="nil"/>
            </w:tcBorders>
          </w:tcPr>
          <w:p/>
        </w:tc>
        <w:tc>
          <w:tcPr>
            <w:tcW w:w="1633" w:type="dxa"/>
            <w:gridSpan w:val="2"/>
            <w:vMerge w:val="continue"/>
            <w:tcBorders>
              <w:top w:val="nil"/>
              <w:bottom w:val="nil"/>
            </w:tcBorders>
          </w:tcPr>
          <w:p/>
        </w:tc>
        <w:tc>
          <w:tcPr>
            <w:tcW w:w="801" w:type="dxa"/>
            <w:vMerge w:val="continue"/>
            <w:tcBorders>
              <w:top w:val="nil"/>
              <w:bottom w:val="nil"/>
            </w:tcBorders>
          </w:tcPr>
          <w:p/>
        </w:tc>
        <w:tc>
          <w:tcPr>
            <w:tcW w:w="1023" w:type="dxa"/>
            <w:gridSpan w:val="3"/>
            <w:vMerge w:val="continue"/>
            <w:tcBorders>
              <w:top w:val="nil"/>
              <w:tl2br w:val="single" w:color="000000" w:sz="4" w:space="0"/>
            </w:tcBorders>
          </w:tcPr>
          <w:p/>
        </w:tc>
        <w:tc>
          <w:tcPr>
            <w:tcW w:w="579" w:type="dxa"/>
          </w:tcPr>
          <w:p>
            <w:pPr>
              <w:pStyle w:val="16"/>
              <w:spacing w:before="95" w:line="184" w:lineRule="auto"/>
              <w:ind w:left="99"/>
              <w:rPr>
                <w:sz w:val="14"/>
                <w:szCs w:val="14"/>
              </w:rPr>
            </w:pPr>
            <w:r>
              <w:rPr>
                <w:spacing w:val="-3"/>
                <w:sz w:val="14"/>
                <w:szCs w:val="14"/>
              </w:rPr>
              <w:t>1个月</w:t>
            </w:r>
          </w:p>
        </w:tc>
        <w:tc>
          <w:tcPr>
            <w:tcW w:w="579" w:type="dxa"/>
          </w:tcPr>
          <w:p>
            <w:pPr>
              <w:pStyle w:val="16"/>
              <w:spacing w:before="95" w:line="184" w:lineRule="auto"/>
              <w:ind w:left="88"/>
              <w:rPr>
                <w:sz w:val="14"/>
                <w:szCs w:val="14"/>
              </w:rPr>
            </w:pPr>
            <w:r>
              <w:rPr>
                <w:spacing w:val="-1"/>
                <w:sz w:val="14"/>
                <w:szCs w:val="14"/>
              </w:rPr>
              <w:t>3个月</w:t>
            </w:r>
          </w:p>
        </w:tc>
        <w:tc>
          <w:tcPr>
            <w:tcW w:w="579" w:type="dxa"/>
          </w:tcPr>
          <w:p>
            <w:pPr>
              <w:pStyle w:val="16"/>
              <w:spacing w:before="95" w:line="184" w:lineRule="auto"/>
              <w:ind w:left="86"/>
              <w:rPr>
                <w:sz w:val="14"/>
                <w:szCs w:val="14"/>
              </w:rPr>
            </w:pPr>
            <w:r>
              <w:rPr>
                <w:sz w:val="14"/>
                <w:szCs w:val="14"/>
              </w:rPr>
              <w:t>6个月</w:t>
            </w:r>
          </w:p>
        </w:tc>
        <w:tc>
          <w:tcPr>
            <w:tcW w:w="655" w:type="dxa"/>
          </w:tcPr>
          <w:p>
            <w:pPr>
              <w:pStyle w:val="16"/>
              <w:spacing w:before="95" w:line="184" w:lineRule="auto"/>
              <w:ind w:left="99"/>
              <w:rPr>
                <w:sz w:val="14"/>
                <w:szCs w:val="14"/>
              </w:rPr>
            </w:pPr>
            <w:r>
              <w:rPr>
                <w:spacing w:val="-4"/>
                <w:sz w:val="14"/>
                <w:szCs w:val="14"/>
              </w:rPr>
              <w:t>12个月</w:t>
            </w:r>
          </w:p>
        </w:tc>
        <w:tc>
          <w:tcPr>
            <w:tcW w:w="1228" w:type="dxa"/>
            <w:gridSpan w:val="2"/>
            <w:vMerge w:val="continue"/>
            <w:tcBorders>
              <w:top w:val="nil"/>
              <w:bottom w:val="nil"/>
            </w:tcBorders>
          </w:tcPr>
          <w:p/>
        </w:tc>
        <w:tc>
          <w:tcPr>
            <w:tcW w:w="1103"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348" w:type="dxa"/>
            <w:vMerge w:val="continue"/>
            <w:tcBorders>
              <w:top w:val="nil"/>
              <w:bottom w:val="nil"/>
            </w:tcBorders>
          </w:tcPr>
          <w:p/>
        </w:tc>
        <w:tc>
          <w:tcPr>
            <w:tcW w:w="1633" w:type="dxa"/>
            <w:gridSpan w:val="2"/>
            <w:vMerge w:val="continue"/>
            <w:tcBorders>
              <w:top w:val="nil"/>
              <w:bottom w:val="nil"/>
            </w:tcBorders>
          </w:tcPr>
          <w:p/>
        </w:tc>
        <w:tc>
          <w:tcPr>
            <w:tcW w:w="801" w:type="dxa"/>
            <w:vMerge w:val="continue"/>
            <w:tcBorders>
              <w:top w:val="nil"/>
              <w:bottom w:val="nil"/>
            </w:tcBorders>
          </w:tcPr>
          <w:p/>
        </w:tc>
        <w:tc>
          <w:tcPr>
            <w:tcW w:w="1023" w:type="dxa"/>
            <w:gridSpan w:val="3"/>
          </w:tcPr>
          <w:p>
            <w:pPr>
              <w:pStyle w:val="16"/>
              <w:spacing w:before="81" w:line="202" w:lineRule="auto"/>
              <w:jc w:val="right"/>
            </w:pPr>
            <w:r>
              <w:rPr>
                <w:spacing w:val="-6"/>
              </w:rPr>
              <w:t>0-1000（含）</w:t>
            </w:r>
          </w:p>
        </w:tc>
        <w:tc>
          <w:tcPr>
            <w:tcW w:w="579" w:type="dxa"/>
          </w:tcPr>
          <w:p>
            <w:pPr>
              <w:pStyle w:val="16"/>
              <w:spacing w:before="113" w:line="167" w:lineRule="auto"/>
              <w:ind w:left="231"/>
              <w:rPr>
                <w:sz w:val="14"/>
                <w:szCs w:val="14"/>
              </w:rPr>
            </w:pPr>
            <w:r>
              <w:rPr>
                <w:spacing w:val="-13"/>
                <w:sz w:val="14"/>
                <w:szCs w:val="14"/>
              </w:rPr>
              <w:t>15</w:t>
            </w:r>
          </w:p>
        </w:tc>
        <w:tc>
          <w:tcPr>
            <w:tcW w:w="579" w:type="dxa"/>
          </w:tcPr>
          <w:p>
            <w:pPr>
              <w:pStyle w:val="16"/>
              <w:spacing w:before="115" w:line="165" w:lineRule="auto"/>
              <w:ind w:left="216"/>
              <w:rPr>
                <w:sz w:val="14"/>
                <w:szCs w:val="14"/>
              </w:rPr>
            </w:pPr>
            <w:r>
              <w:rPr>
                <w:spacing w:val="-5"/>
                <w:sz w:val="14"/>
                <w:szCs w:val="14"/>
              </w:rPr>
              <w:t>40</w:t>
            </w:r>
          </w:p>
        </w:tc>
        <w:tc>
          <w:tcPr>
            <w:tcW w:w="579" w:type="dxa"/>
          </w:tcPr>
          <w:p>
            <w:pPr>
              <w:pStyle w:val="16"/>
              <w:spacing w:before="113" w:line="167" w:lineRule="auto"/>
              <w:ind w:left="216"/>
              <w:rPr>
                <w:sz w:val="14"/>
                <w:szCs w:val="14"/>
              </w:rPr>
            </w:pPr>
            <w:r>
              <w:rPr>
                <w:spacing w:val="-6"/>
                <w:sz w:val="14"/>
                <w:szCs w:val="14"/>
              </w:rPr>
              <w:t>75</w:t>
            </w:r>
          </w:p>
        </w:tc>
        <w:tc>
          <w:tcPr>
            <w:tcW w:w="655" w:type="dxa"/>
          </w:tcPr>
          <w:p>
            <w:pPr>
              <w:pStyle w:val="16"/>
              <w:spacing w:before="115" w:line="165" w:lineRule="auto"/>
              <w:ind w:left="231"/>
              <w:rPr>
                <w:sz w:val="14"/>
                <w:szCs w:val="14"/>
              </w:rPr>
            </w:pPr>
            <w:r>
              <w:rPr>
                <w:spacing w:val="-11"/>
                <w:sz w:val="14"/>
                <w:szCs w:val="14"/>
              </w:rPr>
              <w:t>140</w:t>
            </w:r>
          </w:p>
        </w:tc>
        <w:tc>
          <w:tcPr>
            <w:tcW w:w="1228" w:type="dxa"/>
            <w:gridSpan w:val="2"/>
            <w:vMerge w:val="continue"/>
            <w:tcBorders>
              <w:top w:val="nil"/>
              <w:bottom w:val="nil"/>
            </w:tcBorders>
          </w:tcPr>
          <w:p/>
        </w:tc>
        <w:tc>
          <w:tcPr>
            <w:tcW w:w="1103"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348" w:type="dxa"/>
            <w:vMerge w:val="continue"/>
            <w:tcBorders>
              <w:top w:val="nil"/>
              <w:bottom w:val="nil"/>
            </w:tcBorders>
          </w:tcPr>
          <w:p/>
        </w:tc>
        <w:tc>
          <w:tcPr>
            <w:tcW w:w="1633" w:type="dxa"/>
            <w:gridSpan w:val="2"/>
            <w:vMerge w:val="continue"/>
            <w:tcBorders>
              <w:top w:val="nil"/>
              <w:bottom w:val="nil"/>
            </w:tcBorders>
          </w:tcPr>
          <w:p/>
        </w:tc>
        <w:tc>
          <w:tcPr>
            <w:tcW w:w="801" w:type="dxa"/>
            <w:vMerge w:val="continue"/>
            <w:tcBorders>
              <w:top w:val="nil"/>
              <w:bottom w:val="nil"/>
            </w:tcBorders>
          </w:tcPr>
          <w:p/>
        </w:tc>
        <w:tc>
          <w:tcPr>
            <w:tcW w:w="1023" w:type="dxa"/>
            <w:gridSpan w:val="3"/>
          </w:tcPr>
          <w:p>
            <w:pPr>
              <w:pStyle w:val="16"/>
              <w:spacing w:before="31" w:line="193" w:lineRule="auto"/>
              <w:ind w:left="54" w:right="4" w:firstLine="10"/>
            </w:pPr>
            <w:r>
              <w:rPr>
                <w:spacing w:val="-9"/>
              </w:rPr>
              <w:t>1000（不含）</w:t>
            </w:r>
            <w:r>
              <w:rPr>
                <w:spacing w:val="-5"/>
              </w:rPr>
              <w:t>-5000（含）</w:t>
            </w:r>
          </w:p>
        </w:tc>
        <w:tc>
          <w:tcPr>
            <w:tcW w:w="579" w:type="dxa"/>
          </w:tcPr>
          <w:p>
            <w:pPr>
              <w:pStyle w:val="16"/>
              <w:spacing w:before="180" w:line="167" w:lineRule="auto"/>
              <w:ind w:left="219"/>
              <w:rPr>
                <w:sz w:val="14"/>
                <w:szCs w:val="14"/>
              </w:rPr>
            </w:pPr>
            <w:r>
              <w:rPr>
                <w:spacing w:val="-7"/>
                <w:sz w:val="14"/>
                <w:szCs w:val="14"/>
              </w:rPr>
              <w:t>25</w:t>
            </w:r>
          </w:p>
        </w:tc>
        <w:tc>
          <w:tcPr>
            <w:tcW w:w="579" w:type="dxa"/>
          </w:tcPr>
          <w:p>
            <w:pPr>
              <w:pStyle w:val="16"/>
              <w:spacing w:before="182" w:line="165" w:lineRule="auto"/>
              <w:ind w:left="217"/>
              <w:rPr>
                <w:sz w:val="14"/>
                <w:szCs w:val="14"/>
              </w:rPr>
            </w:pPr>
            <w:r>
              <w:rPr>
                <w:spacing w:val="-6"/>
                <w:sz w:val="14"/>
                <w:szCs w:val="14"/>
              </w:rPr>
              <w:t>70</w:t>
            </w:r>
          </w:p>
        </w:tc>
        <w:tc>
          <w:tcPr>
            <w:tcW w:w="579" w:type="dxa"/>
          </w:tcPr>
          <w:p>
            <w:pPr>
              <w:pStyle w:val="16"/>
              <w:spacing w:before="182" w:line="165" w:lineRule="auto"/>
              <w:ind w:left="194"/>
              <w:rPr>
                <w:sz w:val="14"/>
                <w:szCs w:val="14"/>
              </w:rPr>
            </w:pPr>
            <w:r>
              <w:rPr>
                <w:spacing w:val="-11"/>
                <w:sz w:val="14"/>
                <w:szCs w:val="14"/>
              </w:rPr>
              <w:t>130</w:t>
            </w:r>
          </w:p>
        </w:tc>
        <w:tc>
          <w:tcPr>
            <w:tcW w:w="655" w:type="dxa"/>
          </w:tcPr>
          <w:p>
            <w:pPr>
              <w:pStyle w:val="16"/>
              <w:spacing w:before="180" w:line="167" w:lineRule="auto"/>
              <w:ind w:left="219"/>
              <w:rPr>
                <w:sz w:val="14"/>
                <w:szCs w:val="14"/>
              </w:rPr>
            </w:pPr>
            <w:r>
              <w:rPr>
                <w:spacing w:val="-7"/>
                <w:sz w:val="14"/>
                <w:szCs w:val="14"/>
              </w:rPr>
              <w:t>250</w:t>
            </w:r>
          </w:p>
        </w:tc>
        <w:tc>
          <w:tcPr>
            <w:tcW w:w="1228" w:type="dxa"/>
            <w:gridSpan w:val="2"/>
            <w:vMerge w:val="continue"/>
            <w:tcBorders>
              <w:top w:val="nil"/>
              <w:bottom w:val="nil"/>
            </w:tcBorders>
          </w:tcPr>
          <w:p/>
        </w:tc>
        <w:tc>
          <w:tcPr>
            <w:tcW w:w="1103"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348" w:type="dxa"/>
            <w:vMerge w:val="continue"/>
            <w:tcBorders>
              <w:top w:val="nil"/>
              <w:bottom w:val="nil"/>
            </w:tcBorders>
          </w:tcPr>
          <w:p/>
        </w:tc>
        <w:tc>
          <w:tcPr>
            <w:tcW w:w="1633" w:type="dxa"/>
            <w:gridSpan w:val="2"/>
            <w:vMerge w:val="continue"/>
            <w:tcBorders>
              <w:top w:val="nil"/>
              <w:bottom w:val="nil"/>
            </w:tcBorders>
          </w:tcPr>
          <w:p/>
        </w:tc>
        <w:tc>
          <w:tcPr>
            <w:tcW w:w="801" w:type="dxa"/>
            <w:vMerge w:val="continue"/>
            <w:tcBorders>
              <w:top w:val="nil"/>
              <w:bottom w:val="nil"/>
            </w:tcBorders>
          </w:tcPr>
          <w:p/>
        </w:tc>
        <w:tc>
          <w:tcPr>
            <w:tcW w:w="1023" w:type="dxa"/>
            <w:gridSpan w:val="3"/>
          </w:tcPr>
          <w:p>
            <w:pPr>
              <w:pStyle w:val="16"/>
              <w:spacing w:before="30" w:line="193" w:lineRule="auto"/>
              <w:ind w:left="53" w:hanging="2"/>
            </w:pPr>
            <w:r>
              <w:rPr>
                <w:spacing w:val="-7"/>
              </w:rPr>
              <w:t>5000（不含）-10000（含）</w:t>
            </w:r>
          </w:p>
        </w:tc>
        <w:tc>
          <w:tcPr>
            <w:tcW w:w="579" w:type="dxa"/>
          </w:tcPr>
          <w:p>
            <w:pPr>
              <w:pStyle w:val="16"/>
              <w:spacing w:before="179" w:line="167" w:lineRule="auto"/>
              <w:ind w:left="219"/>
              <w:rPr>
                <w:sz w:val="14"/>
                <w:szCs w:val="14"/>
              </w:rPr>
            </w:pPr>
            <w:r>
              <w:rPr>
                <w:spacing w:val="-7"/>
                <w:sz w:val="14"/>
                <w:szCs w:val="14"/>
              </w:rPr>
              <w:t>50</w:t>
            </w:r>
          </w:p>
        </w:tc>
        <w:tc>
          <w:tcPr>
            <w:tcW w:w="579" w:type="dxa"/>
          </w:tcPr>
          <w:p>
            <w:pPr>
              <w:pStyle w:val="16"/>
              <w:spacing w:before="179" w:line="167" w:lineRule="auto"/>
              <w:ind w:left="194"/>
              <w:rPr>
                <w:sz w:val="14"/>
                <w:szCs w:val="14"/>
              </w:rPr>
            </w:pPr>
            <w:r>
              <w:rPr>
                <w:spacing w:val="-11"/>
                <w:sz w:val="14"/>
                <w:szCs w:val="14"/>
              </w:rPr>
              <w:t>135</w:t>
            </w:r>
          </w:p>
        </w:tc>
        <w:tc>
          <w:tcPr>
            <w:tcW w:w="579" w:type="dxa"/>
          </w:tcPr>
          <w:p>
            <w:pPr>
              <w:pStyle w:val="16"/>
              <w:spacing w:before="179" w:line="167" w:lineRule="auto"/>
              <w:ind w:left="181"/>
              <w:rPr>
                <w:sz w:val="14"/>
                <w:szCs w:val="14"/>
              </w:rPr>
            </w:pPr>
            <w:r>
              <w:rPr>
                <w:spacing w:val="-7"/>
                <w:sz w:val="14"/>
                <w:szCs w:val="14"/>
              </w:rPr>
              <w:t>250</w:t>
            </w:r>
          </w:p>
        </w:tc>
        <w:tc>
          <w:tcPr>
            <w:tcW w:w="655" w:type="dxa"/>
          </w:tcPr>
          <w:p>
            <w:pPr>
              <w:pStyle w:val="16"/>
              <w:spacing w:before="181" w:line="165" w:lineRule="auto"/>
              <w:ind w:left="217"/>
              <w:rPr>
                <w:sz w:val="14"/>
                <w:szCs w:val="14"/>
              </w:rPr>
            </w:pPr>
            <w:r>
              <w:rPr>
                <w:spacing w:val="-6"/>
                <w:sz w:val="14"/>
                <w:szCs w:val="14"/>
              </w:rPr>
              <w:t>480</w:t>
            </w:r>
          </w:p>
        </w:tc>
        <w:tc>
          <w:tcPr>
            <w:tcW w:w="1228" w:type="dxa"/>
            <w:gridSpan w:val="2"/>
            <w:vMerge w:val="continue"/>
            <w:tcBorders>
              <w:top w:val="nil"/>
              <w:bottom w:val="nil"/>
            </w:tcBorders>
          </w:tcPr>
          <w:p/>
        </w:tc>
        <w:tc>
          <w:tcPr>
            <w:tcW w:w="1103"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348" w:type="dxa"/>
            <w:vMerge w:val="continue"/>
            <w:tcBorders>
              <w:top w:val="nil"/>
            </w:tcBorders>
          </w:tcPr>
          <w:p/>
        </w:tc>
        <w:tc>
          <w:tcPr>
            <w:tcW w:w="1633" w:type="dxa"/>
            <w:gridSpan w:val="2"/>
            <w:vMerge w:val="continue"/>
            <w:tcBorders>
              <w:top w:val="nil"/>
            </w:tcBorders>
          </w:tcPr>
          <w:p/>
        </w:tc>
        <w:tc>
          <w:tcPr>
            <w:tcW w:w="801" w:type="dxa"/>
            <w:vMerge w:val="continue"/>
            <w:tcBorders>
              <w:top w:val="nil"/>
            </w:tcBorders>
          </w:tcPr>
          <w:p/>
        </w:tc>
        <w:tc>
          <w:tcPr>
            <w:tcW w:w="1023" w:type="dxa"/>
            <w:gridSpan w:val="3"/>
          </w:tcPr>
          <w:p>
            <w:pPr>
              <w:pStyle w:val="16"/>
              <w:spacing w:before="30" w:line="192" w:lineRule="auto"/>
              <w:ind w:left="64" w:firstLine="1"/>
            </w:pPr>
            <w:r>
              <w:rPr>
                <w:spacing w:val="-1"/>
              </w:rPr>
              <w:t>10000（不含）以上</w:t>
            </w:r>
          </w:p>
        </w:tc>
        <w:tc>
          <w:tcPr>
            <w:tcW w:w="2392" w:type="dxa"/>
            <w:gridSpan w:val="4"/>
          </w:tcPr>
          <w:p>
            <w:pPr>
              <w:pStyle w:val="16"/>
              <w:spacing w:before="29" w:line="195" w:lineRule="auto"/>
              <w:ind w:left="57" w:right="47" w:hanging="3"/>
            </w:pPr>
            <w:r>
              <w:rPr>
                <w:spacing w:val="-11"/>
              </w:rPr>
              <w:t>按克收0.005－0.05元/天，具体以</w:t>
            </w:r>
            <w:r>
              <w:rPr>
                <w:spacing w:val="-1"/>
              </w:rPr>
              <w:t>双方实际签订的协议标准执行。</w:t>
            </w:r>
          </w:p>
        </w:tc>
        <w:tc>
          <w:tcPr>
            <w:tcW w:w="1228" w:type="dxa"/>
            <w:gridSpan w:val="2"/>
            <w:vMerge w:val="continue"/>
            <w:tcBorders>
              <w:top w:val="nil"/>
            </w:tcBorders>
          </w:tcPr>
          <w:p/>
        </w:tc>
        <w:tc>
          <w:tcPr>
            <w:tcW w:w="1103"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969" w:type="dxa"/>
            <w:gridSpan w:val="2"/>
            <w:shd w:val="clear" w:color="auto" w:fill="D7D7D7"/>
          </w:tcPr>
          <w:p>
            <w:pPr>
              <w:pStyle w:val="16"/>
              <w:spacing w:before="87" w:line="178" w:lineRule="auto"/>
              <w:ind w:left="670"/>
            </w:pPr>
            <w:r>
              <w:rPr>
                <w:spacing w:val="-2"/>
              </w:rPr>
              <w:t>收费项目</w:t>
            </w:r>
          </w:p>
        </w:tc>
        <w:tc>
          <w:tcPr>
            <w:tcW w:w="1832" w:type="dxa"/>
            <w:gridSpan w:val="3"/>
            <w:shd w:val="clear" w:color="auto" w:fill="D7D7D7"/>
          </w:tcPr>
          <w:p>
            <w:pPr>
              <w:pStyle w:val="16"/>
              <w:spacing w:before="86" w:line="178" w:lineRule="auto"/>
              <w:ind w:left="595"/>
            </w:pPr>
            <w:r>
              <w:rPr>
                <w:spacing w:val="-1"/>
              </w:rPr>
              <w:t>服务内容</w:t>
            </w:r>
          </w:p>
        </w:tc>
        <w:tc>
          <w:tcPr>
            <w:tcW w:w="802" w:type="dxa"/>
            <w:shd w:val="clear" w:color="auto" w:fill="D7D7D7"/>
          </w:tcPr>
          <w:p>
            <w:pPr>
              <w:pStyle w:val="16"/>
              <w:spacing w:before="85" w:line="179" w:lineRule="auto"/>
              <w:ind w:left="78"/>
            </w:pPr>
            <w:r>
              <w:t>适用对象</w:t>
            </w:r>
          </w:p>
        </w:tc>
        <w:tc>
          <w:tcPr>
            <w:tcW w:w="3562" w:type="dxa"/>
            <w:gridSpan w:val="6"/>
            <w:shd w:val="clear" w:color="auto" w:fill="D7D7D7"/>
          </w:tcPr>
          <w:p>
            <w:pPr>
              <w:pStyle w:val="16"/>
              <w:spacing w:before="86" w:line="180" w:lineRule="auto"/>
              <w:ind w:left="1467"/>
            </w:pPr>
            <w:r>
              <w:rPr>
                <w:spacing w:val="-2"/>
              </w:rPr>
              <w:t>收费标准</w:t>
            </w:r>
          </w:p>
        </w:tc>
        <w:tc>
          <w:tcPr>
            <w:tcW w:w="1363" w:type="dxa"/>
            <w:gridSpan w:val="2"/>
            <w:shd w:val="clear" w:color="auto" w:fill="D7D7D7"/>
          </w:tcPr>
          <w:p>
            <w:pPr>
              <w:pStyle w:val="16"/>
              <w:spacing w:before="85" w:line="180" w:lineRule="auto"/>
              <w:ind w:left="359"/>
            </w:pPr>
            <w:r>
              <w:t>优惠政策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528" w:type="dxa"/>
            <w:gridSpan w:val="14"/>
          </w:tcPr>
          <w:p>
            <w:pPr>
              <w:pStyle w:val="16"/>
              <w:spacing w:before="73" w:line="212" w:lineRule="auto"/>
              <w:ind w:left="4084"/>
            </w:pPr>
            <w:r>
              <w:rPr>
                <w:spacing w:val="-1"/>
              </w:rPr>
              <w:t>第四节金融交易类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528" w:type="dxa"/>
            <w:gridSpan w:val="14"/>
          </w:tcPr>
          <w:p>
            <w:pPr>
              <w:pStyle w:val="16"/>
              <w:spacing w:before="79" w:line="178" w:lineRule="auto"/>
              <w:ind w:left="50"/>
              <w:rPr>
                <w:color w:val="FF0000"/>
              </w:rPr>
            </w:pPr>
            <w:r>
              <w:rPr>
                <w:rFonts w:hint="eastAsia"/>
                <w:color w:val="auto"/>
              </w:rPr>
              <w:t>六</w:t>
            </w:r>
            <w:r>
              <w:rPr>
                <w:color w:val="auto"/>
              </w:rPr>
              <w:t>、金融市场业务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2" w:hRule="atLeast"/>
        </w:trPr>
        <w:tc>
          <w:tcPr>
            <w:tcW w:w="1969" w:type="dxa"/>
            <w:gridSpan w:val="2"/>
          </w:tcPr>
          <w:p>
            <w:pPr>
              <w:spacing w:line="258" w:lineRule="auto"/>
              <w:rPr>
                <w:color w:val="auto"/>
              </w:rPr>
            </w:pPr>
          </w:p>
          <w:p>
            <w:pPr>
              <w:spacing w:line="259" w:lineRule="auto"/>
              <w:rPr>
                <w:color w:val="auto"/>
              </w:rPr>
            </w:pPr>
          </w:p>
          <w:p>
            <w:pPr>
              <w:spacing w:line="259" w:lineRule="auto"/>
              <w:rPr>
                <w:color w:val="auto"/>
              </w:rPr>
            </w:pPr>
          </w:p>
          <w:p>
            <w:pPr>
              <w:spacing w:line="259" w:lineRule="auto"/>
              <w:rPr>
                <w:color w:val="auto"/>
              </w:rPr>
            </w:pPr>
          </w:p>
          <w:p>
            <w:pPr>
              <w:pStyle w:val="16"/>
              <w:spacing w:before="69" w:line="176" w:lineRule="auto"/>
              <w:ind w:left="55"/>
              <w:rPr>
                <w:color w:val="auto"/>
              </w:rPr>
            </w:pPr>
            <w:r>
              <w:rPr>
                <w:rFonts w:hint="eastAsia"/>
                <w:color w:val="auto"/>
                <w:spacing w:val="-6"/>
              </w:rPr>
              <w:t>6</w:t>
            </w:r>
            <w:r>
              <w:rPr>
                <w:color w:val="auto"/>
                <w:spacing w:val="-6"/>
              </w:rPr>
              <w:t>.</w:t>
            </w:r>
            <w:r>
              <w:rPr>
                <w:rFonts w:hint="eastAsia"/>
                <w:color w:val="auto"/>
                <w:spacing w:val="-6"/>
                <w:lang w:val="en-US" w:eastAsia="zh-CN"/>
              </w:rPr>
              <w:t>1</w:t>
            </w:r>
            <w:r>
              <w:rPr>
                <w:color w:val="auto"/>
                <w:spacing w:val="-6"/>
              </w:rPr>
              <w:t>理财业务</w:t>
            </w:r>
          </w:p>
        </w:tc>
        <w:tc>
          <w:tcPr>
            <w:tcW w:w="1832" w:type="dxa"/>
            <w:gridSpan w:val="3"/>
          </w:tcPr>
          <w:p>
            <w:pPr>
              <w:pStyle w:val="16"/>
              <w:spacing w:before="37" w:line="205" w:lineRule="auto"/>
              <w:ind w:left="49" w:right="45" w:firstLine="6"/>
              <w:rPr>
                <w:color w:val="auto"/>
              </w:rPr>
            </w:pPr>
            <w:r>
              <w:rPr>
                <w:color w:val="auto"/>
                <w:spacing w:val="12"/>
              </w:rPr>
              <w:t>为实现客户资金保值增</w:t>
            </w:r>
            <w:r>
              <w:rPr>
                <w:color w:val="auto"/>
                <w:spacing w:val="-3"/>
              </w:rPr>
              <w:t>值的目标，我行与客户签署合同，发行理财产品进行资金募集，将所募集的</w:t>
            </w:r>
            <w:r>
              <w:rPr>
                <w:color w:val="auto"/>
                <w:spacing w:val="11"/>
              </w:rPr>
              <w:t>资金投向于一系列的投</w:t>
            </w:r>
            <w:r>
              <w:rPr>
                <w:color w:val="auto"/>
                <w:spacing w:val="-3"/>
              </w:rPr>
              <w:t>资工具，并按合同约定进行投资运作和管理，收取认购/申购费/赎回费、固定管理费、浮动管理费等</w:t>
            </w:r>
            <w:r>
              <w:rPr>
                <w:color w:val="auto"/>
              </w:rPr>
              <w:t>手续费用。</w:t>
            </w:r>
          </w:p>
        </w:tc>
        <w:tc>
          <w:tcPr>
            <w:tcW w:w="802" w:type="dxa"/>
          </w:tcPr>
          <w:p>
            <w:pPr>
              <w:spacing w:line="305" w:lineRule="auto"/>
              <w:rPr>
                <w:color w:val="auto"/>
              </w:rPr>
            </w:pPr>
          </w:p>
          <w:p>
            <w:pPr>
              <w:spacing w:line="305" w:lineRule="auto"/>
              <w:rPr>
                <w:color w:val="auto"/>
              </w:rPr>
            </w:pPr>
          </w:p>
          <w:p>
            <w:pPr>
              <w:spacing w:line="306" w:lineRule="auto"/>
              <w:rPr>
                <w:color w:val="auto"/>
              </w:rPr>
            </w:pPr>
          </w:p>
          <w:p>
            <w:pPr>
              <w:pStyle w:val="16"/>
              <w:spacing w:before="69" w:line="192" w:lineRule="auto"/>
              <w:ind w:left="321" w:right="77" w:hanging="240"/>
              <w:rPr>
                <w:color w:val="auto"/>
              </w:rPr>
            </w:pPr>
            <w:r>
              <w:rPr>
                <w:color w:val="auto"/>
                <w:spacing w:val="-1"/>
              </w:rPr>
              <w:t>对公、个</w:t>
            </w:r>
            <w:r>
              <w:rPr>
                <w:color w:val="auto"/>
              </w:rPr>
              <w:t>人</w:t>
            </w:r>
          </w:p>
        </w:tc>
        <w:tc>
          <w:tcPr>
            <w:tcW w:w="3562" w:type="dxa"/>
            <w:gridSpan w:val="6"/>
          </w:tcPr>
          <w:p>
            <w:pPr>
              <w:spacing w:line="258" w:lineRule="auto"/>
              <w:rPr>
                <w:color w:val="auto"/>
              </w:rPr>
            </w:pPr>
          </w:p>
          <w:p>
            <w:pPr>
              <w:spacing w:line="258" w:lineRule="auto"/>
              <w:rPr>
                <w:color w:val="auto"/>
              </w:rPr>
            </w:pPr>
          </w:p>
          <w:p>
            <w:pPr>
              <w:spacing w:line="259" w:lineRule="auto"/>
              <w:rPr>
                <w:color w:val="auto"/>
              </w:rPr>
            </w:pPr>
          </w:p>
          <w:p>
            <w:pPr>
              <w:spacing w:line="259" w:lineRule="auto"/>
              <w:rPr>
                <w:color w:val="auto"/>
              </w:rPr>
            </w:pPr>
          </w:p>
          <w:p>
            <w:pPr>
              <w:pStyle w:val="16"/>
              <w:spacing w:before="69" w:line="178" w:lineRule="auto"/>
              <w:ind w:left="52"/>
              <w:rPr>
                <w:color w:val="auto"/>
              </w:rPr>
            </w:pPr>
            <w:r>
              <w:rPr>
                <w:color w:val="auto"/>
                <w:spacing w:val="-1"/>
              </w:rPr>
              <w:t>按协议收取。</w:t>
            </w:r>
          </w:p>
        </w:tc>
        <w:tc>
          <w:tcPr>
            <w:tcW w:w="1363" w:type="dxa"/>
            <w:gridSpan w:val="2"/>
          </w:tcPr>
          <w:p>
            <w:pPr>
              <w:ind w:firstLine="420" w:firstLineChars="200"/>
              <w:rPr>
                <w:color w:val="FF0000"/>
              </w:rPr>
            </w:pPr>
          </w:p>
          <w:p>
            <w:pPr>
              <w:ind w:firstLine="420" w:firstLineChars="200"/>
              <w:rPr>
                <w:color w:val="FF0000"/>
              </w:rPr>
            </w:pPr>
          </w:p>
          <w:p>
            <w:pPr>
              <w:ind w:firstLine="420" w:firstLineChars="200"/>
              <w:rPr>
                <w:color w:val="FF000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528" w:type="dxa"/>
            <w:gridSpan w:val="14"/>
          </w:tcPr>
          <w:p>
            <w:pPr>
              <w:pStyle w:val="16"/>
              <w:spacing w:before="85" w:line="182" w:lineRule="auto"/>
              <w:ind w:left="4084"/>
            </w:pPr>
            <w:r>
              <w:rPr>
                <w:spacing w:val="-1"/>
              </w:rPr>
              <w:t>第五节风险承担类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528" w:type="dxa"/>
            <w:gridSpan w:val="14"/>
          </w:tcPr>
          <w:p>
            <w:pPr>
              <w:pStyle w:val="16"/>
              <w:spacing w:before="82" w:line="179" w:lineRule="auto"/>
              <w:ind w:left="54"/>
            </w:pPr>
            <w:r>
              <w:rPr>
                <w:rFonts w:hint="eastAsia"/>
              </w:rPr>
              <w:t>七</w:t>
            </w:r>
            <w:r>
              <w:t>、风险承担业务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2" w:hRule="atLeast"/>
        </w:trPr>
        <w:tc>
          <w:tcPr>
            <w:tcW w:w="1969" w:type="dxa"/>
            <w:gridSpan w:val="2"/>
          </w:tcPr>
          <w:p>
            <w:pPr>
              <w:spacing w:line="253" w:lineRule="auto"/>
            </w:pPr>
          </w:p>
          <w:p>
            <w:pPr>
              <w:spacing w:line="254" w:lineRule="auto"/>
            </w:pPr>
          </w:p>
          <w:p>
            <w:pPr>
              <w:spacing w:line="254" w:lineRule="auto"/>
            </w:pPr>
          </w:p>
          <w:p>
            <w:pPr>
              <w:spacing w:line="254" w:lineRule="auto"/>
            </w:pPr>
          </w:p>
          <w:p>
            <w:pPr>
              <w:spacing w:line="254" w:lineRule="auto"/>
            </w:pPr>
          </w:p>
          <w:p>
            <w:pPr>
              <w:pStyle w:val="16"/>
              <w:spacing w:before="69" w:line="181" w:lineRule="auto"/>
              <w:ind w:left="53"/>
            </w:pPr>
            <w:r>
              <w:rPr>
                <w:rFonts w:hint="eastAsia"/>
                <w:spacing w:val="-4"/>
              </w:rPr>
              <w:t>7</w:t>
            </w:r>
            <w:r>
              <w:rPr>
                <w:spacing w:val="-4"/>
              </w:rPr>
              <w:t>.1国内订单融资业务</w:t>
            </w:r>
          </w:p>
        </w:tc>
        <w:tc>
          <w:tcPr>
            <w:tcW w:w="1832" w:type="dxa"/>
            <w:gridSpan w:val="3"/>
          </w:tcPr>
          <w:p>
            <w:pPr>
              <w:spacing w:line="436" w:lineRule="auto"/>
            </w:pPr>
          </w:p>
          <w:p>
            <w:pPr>
              <w:pStyle w:val="16"/>
              <w:spacing w:before="69" w:line="205" w:lineRule="auto"/>
              <w:ind w:left="51" w:right="45" w:firstLine="4"/>
            </w:pPr>
            <w:r>
              <w:rPr>
                <w:spacing w:val="12"/>
              </w:rPr>
              <w:t>为客户办理国内订单融</w:t>
            </w:r>
            <w:r>
              <w:rPr>
                <w:spacing w:val="-3"/>
              </w:rPr>
              <w:t>资业务的过程中，向订单</w:t>
            </w:r>
            <w:r>
              <w:rPr>
                <w:spacing w:val="13"/>
              </w:rPr>
              <w:t>卖方提供上下游企业资</w:t>
            </w:r>
            <w:r>
              <w:rPr>
                <w:spacing w:val="-3"/>
              </w:rPr>
              <w:t>信调查、订单审核、订单项下单据审核、物流信息管理、应收账款转让、应</w:t>
            </w:r>
            <w:r>
              <w:rPr>
                <w:spacing w:val="10"/>
              </w:rPr>
              <w:t>收账款催收等一系列金</w:t>
            </w:r>
            <w:r>
              <w:rPr>
                <w:spacing w:val="-1"/>
              </w:rPr>
              <w:t>融服务。</w:t>
            </w:r>
          </w:p>
        </w:tc>
        <w:tc>
          <w:tcPr>
            <w:tcW w:w="802" w:type="dxa"/>
          </w:tcPr>
          <w:p>
            <w:pPr>
              <w:spacing w:line="254" w:lineRule="auto"/>
            </w:pPr>
          </w:p>
          <w:p>
            <w:pPr>
              <w:spacing w:line="254" w:lineRule="auto"/>
            </w:pPr>
          </w:p>
          <w:p>
            <w:pPr>
              <w:spacing w:line="255" w:lineRule="auto"/>
            </w:pPr>
          </w:p>
          <w:p>
            <w:pPr>
              <w:spacing w:line="255" w:lineRule="auto"/>
            </w:pPr>
          </w:p>
          <w:p>
            <w:pPr>
              <w:spacing w:line="255" w:lineRule="auto"/>
            </w:pPr>
          </w:p>
          <w:p>
            <w:pPr>
              <w:pStyle w:val="16"/>
              <w:spacing w:before="68" w:line="177" w:lineRule="auto"/>
              <w:ind w:left="242"/>
            </w:pPr>
            <w:r>
              <w:rPr>
                <w:spacing w:val="-1"/>
              </w:rPr>
              <w:t>对公</w:t>
            </w:r>
          </w:p>
        </w:tc>
        <w:tc>
          <w:tcPr>
            <w:tcW w:w="3562" w:type="dxa"/>
            <w:gridSpan w:val="6"/>
          </w:tcPr>
          <w:p>
            <w:pPr>
              <w:spacing w:line="257" w:lineRule="auto"/>
            </w:pPr>
          </w:p>
          <w:p>
            <w:pPr>
              <w:spacing w:line="258" w:lineRule="auto"/>
            </w:pPr>
          </w:p>
          <w:p>
            <w:pPr>
              <w:spacing w:line="258" w:lineRule="auto"/>
            </w:pPr>
          </w:p>
          <w:p>
            <w:pPr>
              <w:spacing w:line="258" w:lineRule="auto"/>
            </w:pPr>
          </w:p>
          <w:p>
            <w:pPr>
              <w:pStyle w:val="16"/>
              <w:spacing w:before="69" w:line="207" w:lineRule="auto"/>
              <w:ind w:left="52" w:right="43" w:firstLine="3"/>
            </w:pPr>
            <w:r>
              <w:rPr>
                <w:spacing w:val="-3"/>
              </w:rPr>
              <w:t>我行为客户办理国内订单融资业务前，一次性向订单卖方收取国内订单融资业务手续费，收费标准最</w:t>
            </w:r>
            <w:r>
              <w:rPr>
                <w:spacing w:val="-4"/>
              </w:rPr>
              <w:t>高不超过订单金额的1.5%。</w:t>
            </w:r>
          </w:p>
        </w:tc>
        <w:tc>
          <w:tcPr>
            <w:tcW w:w="1363" w:type="dxa"/>
            <w:gridSpan w:val="2"/>
          </w:tcPr>
          <w:p>
            <w:pPr>
              <w:pStyle w:val="16"/>
              <w:spacing w:before="30" w:line="206" w:lineRule="auto"/>
              <w:ind w:left="53"/>
            </w:pPr>
            <w:r>
              <w:rPr>
                <w:spacing w:val="-3"/>
              </w:rPr>
              <w:t>对于符合工信部、</w:t>
            </w:r>
            <w:r>
              <w:rPr>
                <w:spacing w:val="-6"/>
              </w:rPr>
              <w:t>国家统计局、国家</w:t>
            </w:r>
            <w:r>
              <w:rPr>
                <w:spacing w:val="-7"/>
                <w:w w:val="90"/>
              </w:rPr>
              <w:t>发改委、财政部《关</w:t>
            </w:r>
            <w:r>
              <w:rPr>
                <w:spacing w:val="-6"/>
              </w:rPr>
              <w:t>于印发中小企业划</w:t>
            </w:r>
            <w:r>
              <w:rPr>
                <w:spacing w:val="16"/>
              </w:rPr>
              <w:t>型标准规定的通</w:t>
            </w:r>
            <w:r>
              <w:rPr>
                <w:spacing w:val="-6"/>
              </w:rPr>
              <w:t>知》（工信部联企</w:t>
            </w:r>
            <w:r>
              <w:rPr>
                <w:spacing w:val="-18"/>
              </w:rPr>
              <w:t>业〔2011〕300号）</w:t>
            </w:r>
            <w:r>
              <w:rPr>
                <w:spacing w:val="-6"/>
              </w:rPr>
              <w:t>规定的小型和微型企业，享受全免优</w:t>
            </w:r>
            <w:r>
              <w:rPr>
                <w:spacing w:val="-3"/>
              </w:rPr>
              <w:t>惠。</w:t>
            </w:r>
          </w:p>
          <w:p>
            <w:pPr>
              <w:pStyle w:val="16"/>
              <w:spacing w:before="33" w:line="193" w:lineRule="auto"/>
              <w:ind w:left="57" w:right="36" w:hanging="1"/>
            </w:pPr>
            <w:r>
              <w:rPr>
                <w:spacing w:val="-2"/>
              </w:rPr>
              <w:t>如有变更以银行公</w:t>
            </w:r>
            <w:r>
              <w:rPr>
                <w:spacing w:val="-8"/>
              </w:rPr>
              <w:t>布为准。</w:t>
            </w:r>
          </w:p>
        </w:tc>
      </w:tr>
    </w:tbl>
    <w:p>
      <w:pPr>
        <w:sectPr>
          <w:headerReference r:id="rId28" w:type="default"/>
          <w:footerReference r:id="rId29" w:type="default"/>
          <w:pgSz w:w="11906" w:h="16157"/>
          <w:pgMar w:top="1077" w:right="1186" w:bottom="897" w:left="1186" w:header="587" w:footer="733" w:gutter="0"/>
          <w:pgNumType w:fmt="decimal"/>
          <w:cols w:space="720" w:num="1"/>
        </w:sectPr>
      </w:pPr>
    </w:p>
    <w:p>
      <w:pPr>
        <w:spacing w:line="113" w:lineRule="exact"/>
      </w:pPr>
      <w:r>
        <w:rPr>
          <w:spacing w:val="-11"/>
        </w:rPr>
        <w:drawing>
          <wp:anchor distT="0" distB="0" distL="114300" distR="114300" simplePos="0" relativeHeight="251673600" behindDoc="0" locked="0" layoutInCell="1" allowOverlap="1">
            <wp:simplePos x="0" y="0"/>
            <wp:positionH relativeFrom="column">
              <wp:posOffset>4455795</wp:posOffset>
            </wp:positionH>
            <wp:positionV relativeFrom="paragraph">
              <wp:posOffset>-292100</wp:posOffset>
            </wp:positionV>
            <wp:extent cx="1362075" cy="269875"/>
            <wp:effectExtent l="0" t="0" r="9525" b="15875"/>
            <wp:wrapNone/>
            <wp:docPr id="15" name="图片 16" descr="de00fcd8f3e4921d977e1b70e4afa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6" descr="de00fcd8f3e4921d977e1b70e4afae3"/>
                    <pic:cNvPicPr>
                      <a:picLocks noChangeAspect="1"/>
                    </pic:cNvPicPr>
                  </pic:nvPicPr>
                  <pic:blipFill>
                    <a:blip r:embed="rId41"/>
                    <a:stretch>
                      <a:fillRect/>
                    </a:stretch>
                  </pic:blipFill>
                  <pic:spPr>
                    <a:xfrm>
                      <a:off x="0" y="0"/>
                      <a:ext cx="1362075" cy="269875"/>
                    </a:xfrm>
                    <a:prstGeom prst="rect">
                      <a:avLst/>
                    </a:prstGeom>
                    <a:noFill/>
                    <a:ln>
                      <a:noFill/>
                    </a:ln>
                  </pic:spPr>
                </pic:pic>
              </a:graphicData>
            </a:graphic>
          </wp:anchor>
        </w:drawing>
      </w:r>
    </w:p>
    <w:tbl>
      <w:tblPr>
        <w:tblStyle w:val="17"/>
        <w:tblW w:w="9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7"/>
        <w:gridCol w:w="983"/>
        <w:gridCol w:w="1832"/>
        <w:gridCol w:w="802"/>
        <w:gridCol w:w="1306"/>
        <w:gridCol w:w="1064"/>
        <w:gridCol w:w="1191"/>
        <w:gridCol w:w="13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970" w:type="dxa"/>
            <w:gridSpan w:val="2"/>
            <w:shd w:val="clear" w:color="auto" w:fill="D7D7D7"/>
          </w:tcPr>
          <w:p>
            <w:pPr>
              <w:pStyle w:val="16"/>
              <w:spacing w:before="87" w:line="178" w:lineRule="auto"/>
              <w:ind w:left="670"/>
            </w:pPr>
            <w:r>
              <w:rPr>
                <w:spacing w:val="-2"/>
              </w:rPr>
              <w:t>收费项目</w:t>
            </w:r>
          </w:p>
        </w:tc>
        <w:tc>
          <w:tcPr>
            <w:tcW w:w="1832" w:type="dxa"/>
            <w:shd w:val="clear" w:color="auto" w:fill="D7D7D7"/>
          </w:tcPr>
          <w:p>
            <w:pPr>
              <w:pStyle w:val="16"/>
              <w:spacing w:before="86" w:line="178" w:lineRule="auto"/>
              <w:ind w:left="595"/>
            </w:pPr>
            <w:r>
              <w:rPr>
                <w:spacing w:val="-1"/>
              </w:rPr>
              <w:t>服务内容</w:t>
            </w:r>
          </w:p>
        </w:tc>
        <w:tc>
          <w:tcPr>
            <w:tcW w:w="802" w:type="dxa"/>
            <w:shd w:val="clear" w:color="auto" w:fill="D7D7D7"/>
          </w:tcPr>
          <w:p>
            <w:pPr>
              <w:pStyle w:val="16"/>
              <w:spacing w:before="85" w:line="179" w:lineRule="auto"/>
              <w:ind w:left="78"/>
            </w:pPr>
            <w:r>
              <w:t>适用对象</w:t>
            </w:r>
          </w:p>
        </w:tc>
        <w:tc>
          <w:tcPr>
            <w:tcW w:w="3561" w:type="dxa"/>
            <w:gridSpan w:val="3"/>
            <w:shd w:val="clear" w:color="auto" w:fill="D7D7D7"/>
          </w:tcPr>
          <w:p>
            <w:pPr>
              <w:pStyle w:val="16"/>
              <w:spacing w:before="86" w:line="180" w:lineRule="auto"/>
              <w:ind w:left="1466"/>
            </w:pPr>
            <w:r>
              <w:rPr>
                <w:spacing w:val="-2"/>
              </w:rPr>
              <w:t>收费标准</w:t>
            </w:r>
          </w:p>
        </w:tc>
        <w:tc>
          <w:tcPr>
            <w:tcW w:w="1363" w:type="dxa"/>
            <w:shd w:val="clear" w:color="auto" w:fill="D7D7D7"/>
          </w:tcPr>
          <w:p>
            <w:pPr>
              <w:pStyle w:val="16"/>
              <w:spacing w:before="85" w:line="180" w:lineRule="auto"/>
              <w:ind w:left="359"/>
            </w:pPr>
            <w:r>
              <w:t>优惠政策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9" w:hRule="atLeast"/>
        </w:trPr>
        <w:tc>
          <w:tcPr>
            <w:tcW w:w="1970" w:type="dxa"/>
            <w:gridSpan w:val="2"/>
          </w:tcPr>
          <w:p>
            <w:pPr>
              <w:spacing w:line="253" w:lineRule="auto"/>
            </w:pPr>
          </w:p>
          <w:p>
            <w:pPr>
              <w:spacing w:line="253" w:lineRule="auto"/>
            </w:pPr>
          </w:p>
          <w:p>
            <w:pPr>
              <w:spacing w:line="254" w:lineRule="auto"/>
            </w:pPr>
          </w:p>
          <w:p>
            <w:pPr>
              <w:spacing w:line="254" w:lineRule="auto"/>
            </w:pPr>
          </w:p>
          <w:p>
            <w:pPr>
              <w:spacing w:line="254" w:lineRule="auto"/>
            </w:pPr>
          </w:p>
          <w:p>
            <w:pPr>
              <w:pStyle w:val="16"/>
              <w:spacing w:before="69" w:line="180" w:lineRule="auto"/>
              <w:ind w:left="53"/>
            </w:pPr>
            <w:r>
              <w:rPr>
                <w:rFonts w:hint="eastAsia"/>
                <w:spacing w:val="-8"/>
              </w:rPr>
              <w:t>7</w:t>
            </w:r>
            <w:r>
              <w:rPr>
                <w:spacing w:val="-8"/>
              </w:rPr>
              <w:t>.2国内保函</w:t>
            </w:r>
          </w:p>
        </w:tc>
        <w:tc>
          <w:tcPr>
            <w:tcW w:w="1832" w:type="dxa"/>
          </w:tcPr>
          <w:p>
            <w:pPr>
              <w:spacing w:line="435" w:lineRule="auto"/>
            </w:pPr>
          </w:p>
          <w:p>
            <w:pPr>
              <w:pStyle w:val="16"/>
              <w:spacing w:before="69" w:line="205" w:lineRule="auto"/>
              <w:ind w:left="48" w:right="46" w:firstLine="4"/>
            </w:pPr>
            <w:r>
              <w:rPr>
                <w:spacing w:val="12"/>
              </w:rPr>
              <w:t>我行应保函申请人的申</w:t>
            </w:r>
            <w:r>
              <w:rPr>
                <w:spacing w:val="-3"/>
              </w:rPr>
              <w:t>请，以保函等书面形式向受益人承诺，当保函被担</w:t>
            </w:r>
            <w:r>
              <w:rPr>
                <w:spacing w:val="13"/>
              </w:rPr>
              <w:t>保人未按其与受益人签订的合同约定履行义务</w:t>
            </w:r>
            <w:r>
              <w:rPr>
                <w:spacing w:val="-3"/>
              </w:rPr>
              <w:t>或偿还债务时，由我行承</w:t>
            </w:r>
            <w:r>
              <w:rPr>
                <w:spacing w:val="13"/>
              </w:rPr>
              <w:t>担保函规定的付款责任</w:t>
            </w:r>
            <w:r>
              <w:rPr>
                <w:spacing w:val="-1"/>
              </w:rPr>
              <w:t>的业务。</w:t>
            </w:r>
          </w:p>
        </w:tc>
        <w:tc>
          <w:tcPr>
            <w:tcW w:w="802" w:type="dxa"/>
          </w:tcPr>
          <w:p>
            <w:pPr>
              <w:spacing w:line="254" w:lineRule="auto"/>
            </w:pPr>
          </w:p>
          <w:p>
            <w:pPr>
              <w:spacing w:line="254" w:lineRule="auto"/>
            </w:pPr>
          </w:p>
          <w:p>
            <w:pPr>
              <w:spacing w:line="254" w:lineRule="auto"/>
            </w:pPr>
          </w:p>
          <w:p>
            <w:pPr>
              <w:spacing w:line="254" w:lineRule="auto"/>
            </w:pPr>
          </w:p>
          <w:p>
            <w:pPr>
              <w:spacing w:line="254" w:lineRule="auto"/>
            </w:pPr>
          </w:p>
          <w:p>
            <w:pPr>
              <w:pStyle w:val="16"/>
              <w:spacing w:before="68" w:line="177" w:lineRule="auto"/>
              <w:ind w:left="241"/>
            </w:pPr>
            <w:r>
              <w:rPr>
                <w:spacing w:val="-1"/>
              </w:rPr>
              <w:t>对公</w:t>
            </w:r>
          </w:p>
        </w:tc>
        <w:tc>
          <w:tcPr>
            <w:tcW w:w="3561" w:type="dxa"/>
            <w:gridSpan w:val="3"/>
          </w:tcPr>
          <w:p>
            <w:pPr>
              <w:pStyle w:val="16"/>
              <w:spacing w:before="30" w:line="203" w:lineRule="auto"/>
              <w:ind w:left="50" w:right="16" w:firstLine="17"/>
            </w:pPr>
            <w:r>
              <w:rPr>
                <w:spacing w:val="-3"/>
              </w:rPr>
              <w:t>国内保函费率为年费率，保函手续费计算公式为：</w:t>
            </w:r>
            <w:r>
              <w:rPr>
                <w:spacing w:val="-2"/>
              </w:rPr>
              <w:t>保函手续费＝年费率×（担保月数/12）×保函金</w:t>
            </w:r>
            <w:r>
              <w:rPr>
                <w:spacing w:val="-3"/>
              </w:rPr>
              <w:t>额。保函手续费可一次性收取，也可按月、季、年收取；不足一个月的，按一个月计收；每笔保函收</w:t>
            </w:r>
            <w:r>
              <w:rPr>
                <w:spacing w:val="-6"/>
              </w:rPr>
              <w:t>费不足100元的，按100元收取。</w:t>
            </w:r>
          </w:p>
          <w:p>
            <w:pPr>
              <w:pStyle w:val="16"/>
              <w:spacing w:before="31" w:line="206" w:lineRule="auto"/>
              <w:ind w:left="55" w:hanging="2"/>
            </w:pPr>
            <w:r>
              <w:rPr>
                <w:spacing w:val="-3"/>
              </w:rPr>
              <w:t>根据申请人保证金比例、担保风险程度、金额大小、</w:t>
            </w:r>
            <w:r>
              <w:rPr>
                <w:spacing w:val="-2"/>
              </w:rPr>
              <w:t>资信等情况确定费率：</w:t>
            </w:r>
          </w:p>
          <w:p>
            <w:pPr>
              <w:pStyle w:val="16"/>
              <w:spacing w:before="7" w:line="180" w:lineRule="auto"/>
              <w:ind w:left="66"/>
            </w:pPr>
            <w:r>
              <w:rPr>
                <w:spacing w:val="-4"/>
              </w:rPr>
              <w:t>1.非融资性保函</w:t>
            </w:r>
            <w:r>
              <w:rPr>
                <w:spacing w:val="-6"/>
              </w:rPr>
              <w:t>按保函金额的1‰-3%收取。</w:t>
            </w:r>
          </w:p>
          <w:p>
            <w:pPr>
              <w:pStyle w:val="16"/>
              <w:spacing w:before="4" w:line="199" w:lineRule="auto"/>
              <w:ind w:left="56" w:right="46" w:hanging="3"/>
            </w:pPr>
            <w:r>
              <w:rPr>
                <w:spacing w:val="-6"/>
              </w:rPr>
              <w:t>2.修改或换开保函时，按100元/笔收费，已收取的</w:t>
            </w:r>
            <w:r>
              <w:rPr>
                <w:spacing w:val="-3"/>
              </w:rPr>
              <w:t>费用不再退还；增额或延长期限部分的费率</w:t>
            </w:r>
            <w:r>
              <w:rPr>
                <w:spacing w:val="-4"/>
              </w:rPr>
              <w:t>按原保</w:t>
            </w:r>
            <w:r>
              <w:rPr>
                <w:spacing w:val="-2"/>
              </w:rPr>
              <w:t>函费率收取。</w:t>
            </w:r>
          </w:p>
        </w:tc>
        <w:tc>
          <w:tcPr>
            <w:tcW w:w="1363"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9" w:hRule="atLeast"/>
        </w:trPr>
        <w:tc>
          <w:tcPr>
            <w:tcW w:w="987" w:type="dxa"/>
            <w:vMerge w:val="restart"/>
            <w:tcBorders>
              <w:bottom w:val="nil"/>
            </w:tcBorders>
          </w:tcPr>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pStyle w:val="16"/>
              <w:spacing w:before="69" w:line="192" w:lineRule="auto"/>
              <w:ind w:left="52" w:right="51" w:firstLine="1"/>
            </w:pPr>
            <w:r>
              <w:rPr>
                <w:rFonts w:hint="eastAsia"/>
                <w:spacing w:val="-7"/>
              </w:rPr>
              <w:t>7</w:t>
            </w:r>
            <w:r>
              <w:rPr>
                <w:spacing w:val="-7"/>
              </w:rPr>
              <w:t>.3承诺业</w:t>
            </w:r>
            <w:r>
              <w:t>务</w:t>
            </w:r>
          </w:p>
        </w:tc>
        <w:tc>
          <w:tcPr>
            <w:tcW w:w="983" w:type="dxa"/>
          </w:tcPr>
          <w:p>
            <w:pPr>
              <w:spacing w:line="257" w:lineRule="auto"/>
            </w:pPr>
          </w:p>
          <w:p>
            <w:pPr>
              <w:spacing w:line="257" w:lineRule="auto"/>
            </w:pPr>
          </w:p>
          <w:p>
            <w:pPr>
              <w:spacing w:line="257" w:lineRule="auto"/>
            </w:pPr>
          </w:p>
          <w:p>
            <w:pPr>
              <w:spacing w:line="257" w:lineRule="auto"/>
            </w:pPr>
          </w:p>
          <w:p>
            <w:pPr>
              <w:pStyle w:val="16"/>
              <w:spacing w:before="69" w:line="206" w:lineRule="auto"/>
              <w:ind w:left="40" w:right="48" w:firstLine="10"/>
            </w:pPr>
            <w:r>
              <w:rPr>
                <w:rFonts w:hint="eastAsia"/>
                <w:spacing w:val="-8"/>
              </w:rPr>
              <w:t>7</w:t>
            </w:r>
            <w:r>
              <w:rPr>
                <w:spacing w:val="-8"/>
              </w:rPr>
              <w:t>.3.1授信</w:t>
            </w:r>
            <w:r>
              <w:rPr>
                <w:spacing w:val="-12"/>
              </w:rPr>
              <w:t>（贷款）承诺</w:t>
            </w:r>
            <w:r>
              <w:rPr>
                <w:spacing w:val="3"/>
              </w:rPr>
              <w:t>函（书）</w:t>
            </w:r>
          </w:p>
        </w:tc>
        <w:tc>
          <w:tcPr>
            <w:tcW w:w="1832" w:type="dxa"/>
          </w:tcPr>
          <w:p>
            <w:pPr>
              <w:spacing w:line="264" w:lineRule="auto"/>
            </w:pPr>
          </w:p>
          <w:p>
            <w:pPr>
              <w:spacing w:line="264" w:lineRule="auto"/>
            </w:pPr>
          </w:p>
          <w:p>
            <w:pPr>
              <w:spacing w:line="264" w:lineRule="auto"/>
            </w:pPr>
          </w:p>
          <w:p>
            <w:pPr>
              <w:pStyle w:val="16"/>
              <w:spacing w:before="69" w:line="203" w:lineRule="auto"/>
              <w:ind w:left="50" w:right="39" w:firstLine="1"/>
            </w:pPr>
            <w:r>
              <w:rPr>
                <w:spacing w:val="-4"/>
              </w:rPr>
              <w:t>根据客户申请，对已经我</w:t>
            </w:r>
            <w:r>
              <w:rPr>
                <w:spacing w:val="13"/>
              </w:rPr>
              <w:t>行审批机构审批通过的</w:t>
            </w:r>
            <w:r>
              <w:rPr>
                <w:spacing w:val="-3"/>
              </w:rPr>
              <w:t>授信项目，对外出具的有</w:t>
            </w:r>
            <w:r>
              <w:rPr>
                <w:spacing w:val="13"/>
              </w:rPr>
              <w:t>条件发放授信的具有法</w:t>
            </w:r>
            <w:r>
              <w:rPr>
                <w:spacing w:val="-3"/>
              </w:rPr>
              <w:t>律约束力的承诺性文件。</w:t>
            </w:r>
          </w:p>
        </w:tc>
        <w:tc>
          <w:tcPr>
            <w:tcW w:w="802" w:type="dxa"/>
          </w:tcPr>
          <w:p>
            <w:pPr>
              <w:spacing w:line="254" w:lineRule="auto"/>
            </w:pPr>
          </w:p>
          <w:p>
            <w:pPr>
              <w:spacing w:line="254" w:lineRule="auto"/>
            </w:pPr>
          </w:p>
          <w:p>
            <w:pPr>
              <w:spacing w:line="254" w:lineRule="auto"/>
            </w:pPr>
          </w:p>
          <w:p>
            <w:pPr>
              <w:spacing w:line="254" w:lineRule="auto"/>
            </w:pPr>
          </w:p>
          <w:p>
            <w:pPr>
              <w:spacing w:line="255" w:lineRule="auto"/>
            </w:pPr>
          </w:p>
          <w:p>
            <w:pPr>
              <w:pStyle w:val="16"/>
              <w:spacing w:before="68" w:line="177" w:lineRule="auto"/>
              <w:ind w:left="241"/>
            </w:pPr>
            <w:r>
              <w:rPr>
                <w:spacing w:val="-1"/>
              </w:rPr>
              <w:t>对公</w:t>
            </w:r>
          </w:p>
        </w:tc>
        <w:tc>
          <w:tcPr>
            <w:tcW w:w="3561" w:type="dxa"/>
            <w:gridSpan w:val="3"/>
          </w:tcPr>
          <w:p>
            <w:pPr>
              <w:spacing w:line="253" w:lineRule="auto"/>
            </w:pPr>
          </w:p>
          <w:p>
            <w:pPr>
              <w:spacing w:line="253" w:lineRule="auto"/>
            </w:pPr>
          </w:p>
          <w:p>
            <w:pPr>
              <w:spacing w:line="253" w:lineRule="auto"/>
            </w:pPr>
          </w:p>
          <w:p>
            <w:pPr>
              <w:spacing w:line="253" w:lineRule="auto"/>
            </w:pPr>
          </w:p>
          <w:p>
            <w:pPr>
              <w:spacing w:line="254" w:lineRule="auto"/>
            </w:pPr>
          </w:p>
          <w:p>
            <w:pPr>
              <w:pStyle w:val="16"/>
              <w:spacing w:before="68" w:line="207" w:lineRule="auto"/>
              <w:ind w:left="53"/>
            </w:pPr>
            <w:r>
              <w:rPr>
                <w:spacing w:val="-11"/>
              </w:rPr>
              <w:t>500元/份。</w:t>
            </w:r>
          </w:p>
        </w:tc>
        <w:tc>
          <w:tcPr>
            <w:tcW w:w="1363" w:type="dxa"/>
          </w:tcPr>
          <w:p>
            <w:pPr>
              <w:pStyle w:val="16"/>
              <w:spacing w:before="26" w:line="206" w:lineRule="auto"/>
              <w:ind w:left="39" w:right="22" w:firstLine="15"/>
            </w:pPr>
            <w:r>
              <w:t>对于符合工信部、</w:t>
            </w:r>
            <w:r>
              <w:rPr>
                <w:spacing w:val="-2"/>
              </w:rPr>
              <w:t>国家统计局、国家</w:t>
            </w:r>
            <w:r>
              <w:rPr>
                <w:spacing w:val="13"/>
              </w:rPr>
              <w:t>发改委、财政部</w:t>
            </w:r>
            <w:r>
              <w:rPr>
                <w:spacing w:val="11"/>
              </w:rPr>
              <w:t>《关于印发中小</w:t>
            </w:r>
            <w:r>
              <w:rPr>
                <w:spacing w:val="18"/>
              </w:rPr>
              <w:t>企业划型标准规</w:t>
            </w:r>
            <w:r>
              <w:rPr>
                <w:spacing w:val="-2"/>
              </w:rPr>
              <w:t>定的通知》（工信</w:t>
            </w:r>
            <w:r>
              <w:rPr>
                <w:spacing w:val="-11"/>
              </w:rPr>
              <w:t>部联企业【2011】</w:t>
            </w:r>
            <w:r>
              <w:rPr>
                <w:spacing w:val="-2"/>
              </w:rPr>
              <w:t>300号）规定的小型和微型企业，享</w:t>
            </w:r>
            <w:r>
              <w:rPr>
                <w:spacing w:val="2"/>
              </w:rPr>
              <w:t>受全免优惠。</w:t>
            </w:r>
          </w:p>
          <w:p>
            <w:pPr>
              <w:pStyle w:val="16"/>
              <w:spacing w:before="37" w:line="192" w:lineRule="auto"/>
              <w:ind w:left="53" w:right="48" w:firstLine="3"/>
            </w:pPr>
            <w:r>
              <w:rPr>
                <w:spacing w:val="18"/>
              </w:rPr>
              <w:t>如有变更以银行</w:t>
            </w:r>
            <w:r>
              <w:rPr>
                <w:spacing w:val="-1"/>
              </w:rPr>
              <w:t>公布为准。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987" w:type="dxa"/>
            <w:vMerge w:val="continue"/>
            <w:tcBorders>
              <w:top w:val="nil"/>
              <w:bottom w:val="nil"/>
            </w:tcBorders>
          </w:tcPr>
          <w:p/>
        </w:tc>
        <w:tc>
          <w:tcPr>
            <w:tcW w:w="983" w:type="dxa"/>
            <w:vMerge w:val="restart"/>
            <w:tcBorders>
              <w:bottom w:val="nil"/>
            </w:tcBorders>
          </w:tcPr>
          <w:p>
            <w:pPr>
              <w:spacing w:line="258" w:lineRule="auto"/>
            </w:pPr>
          </w:p>
          <w:p>
            <w:pPr>
              <w:spacing w:line="258" w:lineRule="auto"/>
            </w:pPr>
          </w:p>
          <w:p>
            <w:pPr>
              <w:spacing w:line="258" w:lineRule="auto"/>
            </w:pPr>
          </w:p>
          <w:p>
            <w:pPr>
              <w:spacing w:line="259" w:lineRule="auto"/>
            </w:pPr>
          </w:p>
          <w:p>
            <w:pPr>
              <w:pStyle w:val="16"/>
              <w:spacing w:before="68" w:line="198" w:lineRule="auto"/>
              <w:ind w:left="48" w:right="50" w:firstLine="2"/>
            </w:pPr>
            <w:r>
              <w:rPr>
                <w:rFonts w:hint="eastAsia"/>
                <w:spacing w:val="-6"/>
              </w:rPr>
              <w:t>7</w:t>
            </w:r>
            <w:r>
              <w:rPr>
                <w:spacing w:val="-6"/>
              </w:rPr>
              <w:t>.3.2银行承</w:t>
            </w:r>
            <w:r>
              <w:rPr>
                <w:spacing w:val="15"/>
              </w:rPr>
              <w:t>兑汇票承诺</w:t>
            </w:r>
            <w:r>
              <w:rPr>
                <w:spacing w:val="-1"/>
              </w:rPr>
              <w:t>业务</w:t>
            </w:r>
          </w:p>
        </w:tc>
        <w:tc>
          <w:tcPr>
            <w:tcW w:w="1832" w:type="dxa"/>
            <w:vMerge w:val="restart"/>
            <w:tcBorders>
              <w:bottom w:val="nil"/>
            </w:tcBorders>
          </w:tcPr>
          <w:p>
            <w:pPr>
              <w:pStyle w:val="16"/>
              <w:spacing w:before="31" w:line="206" w:lineRule="auto"/>
              <w:ind w:left="48" w:right="43" w:firstLine="4"/>
            </w:pPr>
            <w:r>
              <w:rPr>
                <w:spacing w:val="12"/>
              </w:rPr>
              <w:t>我行与客户签订具有法</w:t>
            </w:r>
            <w:r>
              <w:rPr>
                <w:spacing w:val="13"/>
              </w:rPr>
              <w:t>律约束力的银行承兑汇</w:t>
            </w:r>
            <w:r>
              <w:rPr>
                <w:spacing w:val="-3"/>
              </w:rPr>
              <w:t>票合同，向客户承诺在未来约定的有效期内、按商定的条件、在约定额度之</w:t>
            </w:r>
            <w:r>
              <w:rPr>
                <w:spacing w:val="13"/>
              </w:rPr>
              <w:t>内对客户签发的银行承</w:t>
            </w:r>
            <w:r>
              <w:rPr>
                <w:spacing w:val="-3"/>
              </w:rPr>
              <w:t>兑汇票进行承兑，对银行承兑汇票的敞口部分（即</w:t>
            </w:r>
            <w:r>
              <w:rPr>
                <w:spacing w:val="5"/>
              </w:rPr>
              <w:t>票面金额-保证金金额）</w:t>
            </w:r>
            <w:r>
              <w:rPr>
                <w:spacing w:val="-3"/>
              </w:rPr>
              <w:t>提供授信支持，并承担到</w:t>
            </w:r>
            <w:r>
              <w:rPr>
                <w:spacing w:val="13"/>
              </w:rPr>
              <w:t>期后客户未填补授信敞</w:t>
            </w:r>
            <w:r>
              <w:rPr>
                <w:spacing w:val="-1"/>
              </w:rPr>
              <w:t>口所产生的垫款责任。</w:t>
            </w:r>
          </w:p>
        </w:tc>
        <w:tc>
          <w:tcPr>
            <w:tcW w:w="802" w:type="dxa"/>
            <w:vMerge w:val="restart"/>
            <w:tcBorders>
              <w:bottom w:val="nil"/>
            </w:tcBorders>
          </w:tcPr>
          <w:p>
            <w:pPr>
              <w:spacing w:line="254" w:lineRule="auto"/>
            </w:pPr>
          </w:p>
          <w:p>
            <w:pPr>
              <w:spacing w:line="254" w:lineRule="auto"/>
            </w:pPr>
          </w:p>
          <w:p>
            <w:pPr>
              <w:spacing w:line="254" w:lineRule="auto"/>
            </w:pPr>
          </w:p>
          <w:p>
            <w:pPr>
              <w:spacing w:line="254" w:lineRule="auto"/>
            </w:pPr>
          </w:p>
          <w:p>
            <w:pPr>
              <w:spacing w:line="254" w:lineRule="auto"/>
            </w:pPr>
          </w:p>
          <w:p>
            <w:pPr>
              <w:pStyle w:val="16"/>
              <w:spacing w:before="68" w:line="177" w:lineRule="auto"/>
              <w:ind w:left="241"/>
            </w:pPr>
            <w:r>
              <w:rPr>
                <w:spacing w:val="-1"/>
              </w:rPr>
              <w:t>对公</w:t>
            </w:r>
          </w:p>
        </w:tc>
        <w:tc>
          <w:tcPr>
            <w:tcW w:w="1306" w:type="dxa"/>
          </w:tcPr>
          <w:p>
            <w:pPr>
              <w:pStyle w:val="16"/>
              <w:spacing w:before="240" w:line="180" w:lineRule="auto"/>
              <w:ind w:left="331"/>
            </w:pPr>
            <w:r>
              <w:rPr>
                <w:spacing w:val="-1"/>
              </w:rPr>
              <w:t>计算方法</w:t>
            </w:r>
          </w:p>
        </w:tc>
        <w:tc>
          <w:tcPr>
            <w:tcW w:w="2255" w:type="dxa"/>
            <w:gridSpan w:val="2"/>
          </w:tcPr>
          <w:p>
            <w:pPr>
              <w:pStyle w:val="16"/>
              <w:spacing w:before="240" w:line="180" w:lineRule="auto"/>
              <w:ind w:left="649"/>
            </w:pPr>
            <w:r>
              <w:rPr>
                <w:spacing w:val="-1"/>
              </w:rPr>
              <w:t>一般客户费率</w:t>
            </w:r>
          </w:p>
        </w:tc>
        <w:tc>
          <w:tcPr>
            <w:tcW w:w="1363" w:type="dxa"/>
            <w:vMerge w:val="restart"/>
            <w:tcBorders>
              <w:bottom w:val="nil"/>
            </w:tcBorders>
          </w:tcPr>
          <w:p>
            <w:pPr>
              <w:pStyle w:val="16"/>
              <w:spacing w:before="27" w:line="206" w:lineRule="auto"/>
              <w:ind w:left="39" w:right="22" w:firstLine="15"/>
            </w:pPr>
            <w:r>
              <w:t>对于符合工信部、</w:t>
            </w:r>
            <w:r>
              <w:rPr>
                <w:spacing w:val="-2"/>
              </w:rPr>
              <w:t>国家统计局、国家</w:t>
            </w:r>
            <w:r>
              <w:rPr>
                <w:spacing w:val="13"/>
              </w:rPr>
              <w:t>发改委、财政部</w:t>
            </w:r>
            <w:r>
              <w:rPr>
                <w:spacing w:val="11"/>
              </w:rPr>
              <w:t>《关于印发中小</w:t>
            </w:r>
            <w:r>
              <w:rPr>
                <w:spacing w:val="18"/>
              </w:rPr>
              <w:t>企业划型标准规</w:t>
            </w:r>
            <w:r>
              <w:rPr>
                <w:spacing w:val="-2"/>
              </w:rPr>
              <w:t>定的通知》（工信</w:t>
            </w:r>
            <w:r>
              <w:rPr>
                <w:spacing w:val="-11"/>
              </w:rPr>
              <w:t>部联企业【2011】</w:t>
            </w:r>
            <w:r>
              <w:rPr>
                <w:spacing w:val="-2"/>
              </w:rPr>
              <w:t>300号）规定的小型和微型企业，享</w:t>
            </w:r>
            <w:r>
              <w:rPr>
                <w:spacing w:val="2"/>
              </w:rPr>
              <w:t>受全免优惠。</w:t>
            </w:r>
          </w:p>
          <w:p>
            <w:pPr>
              <w:pStyle w:val="16"/>
              <w:spacing w:before="35" w:line="192" w:lineRule="auto"/>
              <w:ind w:left="53" w:right="48" w:firstLine="3"/>
            </w:pPr>
            <w:r>
              <w:rPr>
                <w:spacing w:val="18"/>
              </w:rPr>
              <w:t>如有变更以银行</w:t>
            </w:r>
            <w:r>
              <w:rPr>
                <w:spacing w:val="-1"/>
              </w:rPr>
              <w:t>公布为准。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987" w:type="dxa"/>
            <w:vMerge w:val="continue"/>
            <w:tcBorders>
              <w:top w:val="nil"/>
              <w:bottom w:val="nil"/>
            </w:tcBorders>
          </w:tcPr>
          <w:p/>
        </w:tc>
        <w:tc>
          <w:tcPr>
            <w:tcW w:w="983" w:type="dxa"/>
            <w:vMerge w:val="continue"/>
            <w:tcBorders>
              <w:top w:val="nil"/>
              <w:bottom w:val="nil"/>
            </w:tcBorders>
          </w:tcPr>
          <w:p/>
        </w:tc>
        <w:tc>
          <w:tcPr>
            <w:tcW w:w="1832" w:type="dxa"/>
            <w:vMerge w:val="continue"/>
            <w:tcBorders>
              <w:top w:val="nil"/>
              <w:bottom w:val="nil"/>
            </w:tcBorders>
          </w:tcPr>
          <w:p/>
        </w:tc>
        <w:tc>
          <w:tcPr>
            <w:tcW w:w="802" w:type="dxa"/>
            <w:vMerge w:val="continue"/>
            <w:tcBorders>
              <w:top w:val="nil"/>
              <w:bottom w:val="nil"/>
            </w:tcBorders>
          </w:tcPr>
          <w:p/>
        </w:tc>
        <w:tc>
          <w:tcPr>
            <w:tcW w:w="1306" w:type="dxa"/>
            <w:vMerge w:val="restart"/>
            <w:tcBorders>
              <w:bottom w:val="nil"/>
            </w:tcBorders>
          </w:tcPr>
          <w:p>
            <w:pPr>
              <w:spacing w:line="290" w:lineRule="auto"/>
            </w:pPr>
          </w:p>
          <w:p>
            <w:pPr>
              <w:spacing w:line="290" w:lineRule="auto"/>
            </w:pPr>
          </w:p>
          <w:p>
            <w:pPr>
              <w:pStyle w:val="16"/>
              <w:spacing w:before="69" w:line="202" w:lineRule="auto"/>
              <w:ind w:left="119"/>
            </w:pPr>
            <w:r>
              <w:rPr>
                <w:spacing w:val="3"/>
              </w:rPr>
              <w:t>（票面金额-保</w:t>
            </w:r>
          </w:p>
          <w:p>
            <w:pPr>
              <w:pStyle w:val="16"/>
              <w:spacing w:before="69" w:line="202" w:lineRule="auto"/>
              <w:ind w:left="119"/>
              <w:rPr>
                <w:spacing w:val="3"/>
              </w:rPr>
            </w:pPr>
            <w:r>
              <w:rPr>
                <w:spacing w:val="-5"/>
              </w:rPr>
              <w:t>证金</w:t>
            </w:r>
            <w:r>
              <w:rPr>
                <w:spacing w:val="3"/>
              </w:rPr>
              <w:t>金额）×年费率×有效天数</w:t>
            </w:r>
          </w:p>
          <w:p>
            <w:pPr>
              <w:pStyle w:val="16"/>
              <w:spacing w:before="69" w:line="202" w:lineRule="auto"/>
              <w:ind w:left="119"/>
            </w:pPr>
            <w:r>
              <w:rPr>
                <w:spacing w:val="3"/>
              </w:rPr>
              <w:t>/360</w:t>
            </w:r>
          </w:p>
        </w:tc>
        <w:tc>
          <w:tcPr>
            <w:tcW w:w="1064" w:type="dxa"/>
          </w:tcPr>
          <w:p>
            <w:pPr>
              <w:pStyle w:val="16"/>
              <w:spacing w:before="239" w:line="178" w:lineRule="auto"/>
              <w:ind w:left="216"/>
            </w:pPr>
            <w:r>
              <w:rPr>
                <w:spacing w:val="-2"/>
              </w:rPr>
              <w:t>承兑期限</w:t>
            </w:r>
          </w:p>
        </w:tc>
        <w:tc>
          <w:tcPr>
            <w:tcW w:w="1191" w:type="dxa"/>
          </w:tcPr>
          <w:p>
            <w:pPr>
              <w:pStyle w:val="16"/>
              <w:spacing w:before="238" w:line="181" w:lineRule="auto"/>
              <w:ind w:left="359"/>
            </w:pPr>
            <w:r>
              <w:rPr>
                <w:spacing w:val="-2"/>
              </w:rPr>
              <w:t>年费率</w:t>
            </w:r>
          </w:p>
        </w:tc>
        <w:tc>
          <w:tcPr>
            <w:tcW w:w="1363" w:type="dxa"/>
            <w:vMerge w:val="continue"/>
            <w:tcBorders>
              <w:top w:val="nil"/>
              <w:bottom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987" w:type="dxa"/>
            <w:vMerge w:val="continue"/>
            <w:tcBorders>
              <w:top w:val="nil"/>
              <w:bottom w:val="nil"/>
            </w:tcBorders>
          </w:tcPr>
          <w:p/>
        </w:tc>
        <w:tc>
          <w:tcPr>
            <w:tcW w:w="983" w:type="dxa"/>
            <w:vMerge w:val="continue"/>
            <w:tcBorders>
              <w:top w:val="nil"/>
              <w:bottom w:val="nil"/>
            </w:tcBorders>
          </w:tcPr>
          <w:p/>
        </w:tc>
        <w:tc>
          <w:tcPr>
            <w:tcW w:w="1832" w:type="dxa"/>
            <w:vMerge w:val="continue"/>
            <w:tcBorders>
              <w:top w:val="nil"/>
              <w:bottom w:val="nil"/>
            </w:tcBorders>
          </w:tcPr>
          <w:p/>
        </w:tc>
        <w:tc>
          <w:tcPr>
            <w:tcW w:w="802" w:type="dxa"/>
            <w:vMerge w:val="continue"/>
            <w:tcBorders>
              <w:top w:val="nil"/>
              <w:bottom w:val="nil"/>
            </w:tcBorders>
          </w:tcPr>
          <w:p/>
        </w:tc>
        <w:tc>
          <w:tcPr>
            <w:tcW w:w="1306" w:type="dxa"/>
            <w:vMerge w:val="continue"/>
            <w:tcBorders>
              <w:top w:val="nil"/>
              <w:bottom w:val="nil"/>
            </w:tcBorders>
          </w:tcPr>
          <w:p/>
        </w:tc>
        <w:tc>
          <w:tcPr>
            <w:tcW w:w="1064" w:type="dxa"/>
          </w:tcPr>
          <w:p>
            <w:pPr>
              <w:pStyle w:val="16"/>
              <w:spacing w:before="115" w:line="196" w:lineRule="auto"/>
              <w:ind w:left="385" w:right="61" w:hanging="311"/>
            </w:pPr>
            <w:r>
              <w:rPr>
                <w:spacing w:val="-3"/>
              </w:rPr>
              <w:t>6个月（含）</w:t>
            </w:r>
            <w:r>
              <w:rPr>
                <w:spacing w:val="-8"/>
              </w:rPr>
              <w:t>以内</w:t>
            </w:r>
          </w:p>
        </w:tc>
        <w:tc>
          <w:tcPr>
            <w:tcW w:w="1191" w:type="dxa"/>
          </w:tcPr>
          <w:p>
            <w:pPr>
              <w:pStyle w:val="16"/>
              <w:spacing w:before="236" w:line="224" w:lineRule="auto"/>
              <w:ind w:left="341"/>
            </w:pPr>
            <w:r>
              <w:rPr>
                <w:spacing w:val="-5"/>
              </w:rPr>
              <w:t>0%-2%</w:t>
            </w:r>
          </w:p>
        </w:tc>
        <w:tc>
          <w:tcPr>
            <w:tcW w:w="1363" w:type="dxa"/>
            <w:vMerge w:val="continue"/>
            <w:tcBorders>
              <w:top w:val="nil"/>
              <w:bottom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trPr>
        <w:tc>
          <w:tcPr>
            <w:tcW w:w="987" w:type="dxa"/>
            <w:vMerge w:val="continue"/>
            <w:tcBorders>
              <w:top w:val="nil"/>
              <w:bottom w:val="nil"/>
            </w:tcBorders>
          </w:tcPr>
          <w:p/>
        </w:tc>
        <w:tc>
          <w:tcPr>
            <w:tcW w:w="983" w:type="dxa"/>
            <w:vMerge w:val="continue"/>
            <w:tcBorders>
              <w:top w:val="nil"/>
            </w:tcBorders>
          </w:tcPr>
          <w:p/>
        </w:tc>
        <w:tc>
          <w:tcPr>
            <w:tcW w:w="1832" w:type="dxa"/>
            <w:vMerge w:val="continue"/>
            <w:tcBorders>
              <w:top w:val="nil"/>
            </w:tcBorders>
          </w:tcPr>
          <w:p/>
        </w:tc>
        <w:tc>
          <w:tcPr>
            <w:tcW w:w="802" w:type="dxa"/>
            <w:vMerge w:val="continue"/>
            <w:tcBorders>
              <w:top w:val="nil"/>
            </w:tcBorders>
          </w:tcPr>
          <w:p/>
        </w:tc>
        <w:tc>
          <w:tcPr>
            <w:tcW w:w="1306" w:type="dxa"/>
            <w:vMerge w:val="continue"/>
            <w:tcBorders>
              <w:top w:val="nil"/>
            </w:tcBorders>
          </w:tcPr>
          <w:p/>
        </w:tc>
        <w:tc>
          <w:tcPr>
            <w:tcW w:w="1064" w:type="dxa"/>
          </w:tcPr>
          <w:p>
            <w:pPr>
              <w:pStyle w:val="16"/>
              <w:spacing w:before="231" w:line="203" w:lineRule="auto"/>
              <w:ind w:left="214" w:right="48" w:hanging="161"/>
            </w:pPr>
            <w:r>
              <w:rPr>
                <w:spacing w:val="-9"/>
              </w:rPr>
              <w:t>6个月至12个</w:t>
            </w:r>
            <w:r>
              <w:t>月（含）</w:t>
            </w:r>
          </w:p>
        </w:tc>
        <w:tc>
          <w:tcPr>
            <w:tcW w:w="1191" w:type="dxa"/>
          </w:tcPr>
          <w:p>
            <w:pPr>
              <w:spacing w:line="274" w:lineRule="auto"/>
            </w:pPr>
          </w:p>
          <w:p>
            <w:pPr>
              <w:pStyle w:val="16"/>
              <w:spacing w:before="69" w:line="224" w:lineRule="auto"/>
              <w:ind w:left="281"/>
            </w:pPr>
            <w:r>
              <w:rPr>
                <w:spacing w:val="-6"/>
              </w:rPr>
              <w:t>0%-2.5%</w:t>
            </w:r>
          </w:p>
        </w:tc>
        <w:tc>
          <w:tcPr>
            <w:tcW w:w="1363" w:type="dxa"/>
            <w:vMerge w:val="continue"/>
            <w:tcBorders>
              <w:top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8" w:hRule="atLeast"/>
        </w:trPr>
        <w:tc>
          <w:tcPr>
            <w:tcW w:w="987" w:type="dxa"/>
            <w:vMerge w:val="continue"/>
            <w:tcBorders>
              <w:top w:val="nil"/>
              <w:bottom w:val="nil"/>
            </w:tcBorders>
          </w:tcPr>
          <w:p/>
        </w:tc>
        <w:tc>
          <w:tcPr>
            <w:tcW w:w="983" w:type="dxa"/>
          </w:tcPr>
          <w:p>
            <w:pPr>
              <w:spacing w:line="321" w:lineRule="auto"/>
            </w:pPr>
          </w:p>
          <w:p>
            <w:pPr>
              <w:pStyle w:val="16"/>
              <w:spacing w:before="69" w:line="193" w:lineRule="auto"/>
              <w:ind w:left="48" w:right="50" w:firstLine="2"/>
            </w:pPr>
            <w:r>
              <w:rPr>
                <w:rFonts w:hint="eastAsia"/>
                <w:spacing w:val="-6"/>
              </w:rPr>
              <w:t>7</w:t>
            </w:r>
            <w:r>
              <w:rPr>
                <w:spacing w:val="-6"/>
              </w:rPr>
              <w:t>.3.3银行承</w:t>
            </w:r>
            <w:r>
              <w:rPr>
                <w:spacing w:val="-1"/>
              </w:rPr>
              <w:t>兑汇票</w:t>
            </w:r>
          </w:p>
        </w:tc>
        <w:tc>
          <w:tcPr>
            <w:tcW w:w="1832" w:type="dxa"/>
          </w:tcPr>
          <w:p>
            <w:pPr>
              <w:pStyle w:val="16"/>
              <w:spacing w:before="32" w:line="202" w:lineRule="auto"/>
              <w:ind w:left="50" w:right="46" w:firstLine="3"/>
            </w:pPr>
            <w:r>
              <w:rPr>
                <w:spacing w:val="-4"/>
              </w:rPr>
              <w:t>我行作为承兑人，根据出</w:t>
            </w:r>
            <w:r>
              <w:rPr>
                <w:spacing w:val="-3"/>
              </w:rPr>
              <w:t>票人的申请，承诺在汇票</w:t>
            </w:r>
            <w:r>
              <w:rPr>
                <w:spacing w:val="13"/>
              </w:rPr>
              <w:t>到期日对收款人或持票人无条件支付汇票金额</w:t>
            </w:r>
            <w:r>
              <w:rPr>
                <w:spacing w:val="-1"/>
              </w:rPr>
              <w:t>的一种票据行为。</w:t>
            </w:r>
          </w:p>
        </w:tc>
        <w:tc>
          <w:tcPr>
            <w:tcW w:w="802" w:type="dxa"/>
          </w:tcPr>
          <w:p>
            <w:pPr>
              <w:spacing w:line="441" w:lineRule="auto"/>
            </w:pPr>
          </w:p>
          <w:p>
            <w:pPr>
              <w:pStyle w:val="16"/>
              <w:spacing w:before="68" w:line="177" w:lineRule="auto"/>
              <w:ind w:left="241"/>
            </w:pPr>
            <w:r>
              <w:rPr>
                <w:spacing w:val="-1"/>
              </w:rPr>
              <w:t>对公</w:t>
            </w:r>
          </w:p>
        </w:tc>
        <w:tc>
          <w:tcPr>
            <w:tcW w:w="3561" w:type="dxa"/>
            <w:gridSpan w:val="3"/>
          </w:tcPr>
          <w:p>
            <w:pPr>
              <w:spacing w:line="315" w:lineRule="auto"/>
            </w:pPr>
          </w:p>
          <w:p>
            <w:pPr>
              <w:pStyle w:val="16"/>
              <w:spacing w:before="68" w:line="195" w:lineRule="auto"/>
              <w:ind w:left="50" w:right="45"/>
            </w:pPr>
            <w:r>
              <w:rPr>
                <w:spacing w:val="-4"/>
              </w:rPr>
              <w:t>按票面金额的0.05%收取手续费。</w:t>
            </w:r>
          </w:p>
        </w:tc>
        <w:tc>
          <w:tcPr>
            <w:tcW w:w="1363"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4" w:hRule="atLeast"/>
        </w:trPr>
        <w:tc>
          <w:tcPr>
            <w:tcW w:w="987" w:type="dxa"/>
            <w:vMerge w:val="continue"/>
            <w:tcBorders>
              <w:top w:val="nil"/>
            </w:tcBorders>
          </w:tcPr>
          <w:p/>
        </w:tc>
        <w:tc>
          <w:tcPr>
            <w:tcW w:w="983" w:type="dxa"/>
          </w:tcPr>
          <w:p>
            <w:pPr>
              <w:spacing w:line="257" w:lineRule="auto"/>
            </w:pPr>
          </w:p>
          <w:p>
            <w:pPr>
              <w:spacing w:line="257" w:lineRule="auto"/>
            </w:pPr>
          </w:p>
          <w:p>
            <w:pPr>
              <w:spacing w:line="258" w:lineRule="auto"/>
            </w:pPr>
          </w:p>
          <w:p>
            <w:pPr>
              <w:spacing w:line="258" w:lineRule="auto"/>
            </w:pPr>
          </w:p>
          <w:p>
            <w:pPr>
              <w:pStyle w:val="16"/>
              <w:spacing w:before="69" w:line="206" w:lineRule="auto"/>
              <w:ind w:left="47" w:right="50" w:firstLine="3"/>
            </w:pPr>
            <w:r>
              <w:rPr>
                <w:rFonts w:hint="eastAsia"/>
                <w:spacing w:val="-7"/>
              </w:rPr>
              <w:t>7</w:t>
            </w:r>
            <w:r>
              <w:rPr>
                <w:spacing w:val="-7"/>
              </w:rPr>
              <w:t>.3.4贷款承</w:t>
            </w:r>
            <w:r>
              <w:rPr>
                <w:spacing w:val="-7"/>
                <w:w w:val="96"/>
              </w:rPr>
              <w:t>诺费（不含银</w:t>
            </w:r>
            <w:r>
              <w:rPr>
                <w:spacing w:val="1"/>
              </w:rPr>
              <w:t>团贷款）</w:t>
            </w:r>
          </w:p>
        </w:tc>
        <w:tc>
          <w:tcPr>
            <w:tcW w:w="1832" w:type="dxa"/>
          </w:tcPr>
          <w:p>
            <w:pPr>
              <w:spacing w:line="264" w:lineRule="auto"/>
            </w:pPr>
          </w:p>
          <w:p>
            <w:pPr>
              <w:spacing w:line="264" w:lineRule="auto"/>
            </w:pPr>
          </w:p>
          <w:p>
            <w:pPr>
              <w:spacing w:line="264" w:lineRule="auto"/>
            </w:pPr>
          </w:p>
          <w:p>
            <w:pPr>
              <w:pStyle w:val="16"/>
              <w:spacing w:before="69" w:line="207" w:lineRule="auto"/>
              <w:ind w:left="50" w:right="46" w:firstLine="3"/>
            </w:pPr>
            <w:r>
              <w:rPr>
                <w:spacing w:val="12"/>
              </w:rPr>
              <w:t>我行承诺在一定时期内</w:t>
            </w:r>
            <w:r>
              <w:rPr>
                <w:spacing w:val="13"/>
              </w:rPr>
              <w:t>或者未来约定时间按照约定条件向借款人提供</w:t>
            </w:r>
            <w:r>
              <w:rPr>
                <w:spacing w:val="-3"/>
              </w:rPr>
              <w:t>贷款的业务（银团贷款除</w:t>
            </w:r>
            <w:r>
              <w:rPr>
                <w:spacing w:val="4"/>
              </w:rPr>
              <w:t>外）。</w:t>
            </w:r>
          </w:p>
        </w:tc>
        <w:tc>
          <w:tcPr>
            <w:tcW w:w="802" w:type="dxa"/>
          </w:tcPr>
          <w:p>
            <w:pPr>
              <w:spacing w:line="254" w:lineRule="auto"/>
            </w:pPr>
          </w:p>
          <w:p>
            <w:pPr>
              <w:spacing w:line="254" w:lineRule="auto"/>
            </w:pPr>
          </w:p>
          <w:p>
            <w:pPr>
              <w:spacing w:line="254" w:lineRule="auto"/>
            </w:pPr>
          </w:p>
          <w:p>
            <w:pPr>
              <w:spacing w:line="255" w:lineRule="auto"/>
            </w:pPr>
          </w:p>
          <w:p>
            <w:pPr>
              <w:spacing w:line="255" w:lineRule="auto"/>
            </w:pPr>
          </w:p>
          <w:p>
            <w:pPr>
              <w:pStyle w:val="16"/>
              <w:spacing w:before="69" w:line="177" w:lineRule="auto"/>
              <w:ind w:left="241"/>
            </w:pPr>
            <w:r>
              <w:rPr>
                <w:spacing w:val="-1"/>
              </w:rPr>
              <w:t>对公</w:t>
            </w:r>
          </w:p>
        </w:tc>
        <w:tc>
          <w:tcPr>
            <w:tcW w:w="3561" w:type="dxa"/>
            <w:gridSpan w:val="3"/>
          </w:tcPr>
          <w:p>
            <w:pPr>
              <w:spacing w:line="287" w:lineRule="auto"/>
            </w:pPr>
          </w:p>
          <w:p>
            <w:pPr>
              <w:spacing w:line="287" w:lineRule="auto"/>
            </w:pPr>
          </w:p>
          <w:p>
            <w:pPr>
              <w:spacing w:line="287" w:lineRule="auto"/>
            </w:pPr>
          </w:p>
          <w:p>
            <w:pPr>
              <w:spacing w:line="287" w:lineRule="auto"/>
            </w:pPr>
          </w:p>
          <w:p>
            <w:pPr>
              <w:pStyle w:val="16"/>
              <w:spacing w:before="69" w:line="195" w:lineRule="auto"/>
              <w:ind w:left="53" w:right="43" w:hanging="2"/>
            </w:pPr>
            <w:r>
              <w:t>按照承诺金额的0.1%-1%（年费率）一次性向借</w:t>
            </w:r>
            <w:r>
              <w:rPr>
                <w:spacing w:val="-1"/>
              </w:rPr>
              <w:t>款人收取。</w:t>
            </w:r>
          </w:p>
        </w:tc>
        <w:tc>
          <w:tcPr>
            <w:tcW w:w="1363" w:type="dxa"/>
          </w:tcPr>
          <w:p>
            <w:pPr>
              <w:pStyle w:val="16"/>
              <w:spacing w:before="30" w:line="206" w:lineRule="auto"/>
              <w:ind w:left="39" w:right="26" w:firstLine="15"/>
            </w:pPr>
            <w:r>
              <w:rPr>
                <w:spacing w:val="-1"/>
              </w:rPr>
              <w:t>对于符合工信部、</w:t>
            </w:r>
            <w:r>
              <w:rPr>
                <w:spacing w:val="-2"/>
              </w:rPr>
              <w:t>国家统计局、国家</w:t>
            </w:r>
            <w:r>
              <w:rPr>
                <w:spacing w:val="15"/>
              </w:rPr>
              <w:t>发改委、财政部</w:t>
            </w:r>
            <w:r>
              <w:rPr>
                <w:spacing w:val="12"/>
              </w:rPr>
              <w:t>《关于印发中小</w:t>
            </w:r>
            <w:r>
              <w:rPr>
                <w:spacing w:val="21"/>
              </w:rPr>
              <w:t>企业划型标准规</w:t>
            </w:r>
            <w:r>
              <w:rPr>
                <w:spacing w:val="-2"/>
              </w:rPr>
              <w:t>定的通知》（工信</w:t>
            </w:r>
            <w:r>
              <w:rPr>
                <w:spacing w:val="-10"/>
              </w:rPr>
              <w:t>部联企业〔2011〕</w:t>
            </w:r>
            <w:r>
              <w:rPr>
                <w:spacing w:val="-6"/>
              </w:rPr>
              <w:t>300号）规定的小</w:t>
            </w:r>
            <w:r>
              <w:rPr>
                <w:spacing w:val="-2"/>
              </w:rPr>
              <w:t>型和微型企业，享</w:t>
            </w:r>
            <w:r>
              <w:rPr>
                <w:spacing w:val="2"/>
              </w:rPr>
              <w:t>受全免优惠。</w:t>
            </w:r>
          </w:p>
          <w:p>
            <w:pPr>
              <w:pStyle w:val="16"/>
              <w:spacing w:before="33" w:line="194" w:lineRule="auto"/>
              <w:ind w:left="53" w:right="48" w:firstLine="3"/>
            </w:pPr>
            <w:r>
              <w:rPr>
                <w:spacing w:val="18"/>
              </w:rPr>
              <w:t>如有变更以银行</w:t>
            </w:r>
            <w:r>
              <w:rPr>
                <w:spacing w:val="-1"/>
              </w:rPr>
              <w:t>公布为准。</w:t>
            </w:r>
          </w:p>
        </w:tc>
      </w:tr>
    </w:tbl>
    <w:p>
      <w:pPr>
        <w:sectPr>
          <w:headerReference r:id="rId30" w:type="default"/>
          <w:footerReference r:id="rId31" w:type="default"/>
          <w:pgSz w:w="11906" w:h="16157"/>
          <w:pgMar w:top="1077" w:right="1186" w:bottom="898" w:left="1186" w:header="587" w:footer="733" w:gutter="0"/>
          <w:pgNumType w:fmt="decimal"/>
          <w:cols w:space="720" w:num="1"/>
        </w:sectPr>
      </w:pPr>
    </w:p>
    <w:p>
      <w:pPr>
        <w:spacing w:line="113" w:lineRule="exact"/>
      </w:pPr>
      <w:r>
        <w:rPr>
          <w:spacing w:val="-11"/>
        </w:rPr>
        <w:drawing>
          <wp:anchor distT="0" distB="0" distL="114300" distR="114300" simplePos="0" relativeHeight="251674624" behindDoc="0" locked="0" layoutInCell="1" allowOverlap="1">
            <wp:simplePos x="0" y="0"/>
            <wp:positionH relativeFrom="column">
              <wp:posOffset>4446270</wp:posOffset>
            </wp:positionH>
            <wp:positionV relativeFrom="paragraph">
              <wp:posOffset>-282575</wp:posOffset>
            </wp:positionV>
            <wp:extent cx="1362075" cy="269875"/>
            <wp:effectExtent l="0" t="0" r="9525" b="15875"/>
            <wp:wrapNone/>
            <wp:docPr id="16" name="图片 22" descr="de00fcd8f3e4921d977e1b70e4afa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2" descr="de00fcd8f3e4921d977e1b70e4afae3"/>
                    <pic:cNvPicPr>
                      <a:picLocks noChangeAspect="1"/>
                    </pic:cNvPicPr>
                  </pic:nvPicPr>
                  <pic:blipFill>
                    <a:blip r:embed="rId41"/>
                    <a:stretch>
                      <a:fillRect/>
                    </a:stretch>
                  </pic:blipFill>
                  <pic:spPr>
                    <a:xfrm>
                      <a:off x="0" y="0"/>
                      <a:ext cx="1362075" cy="269875"/>
                    </a:xfrm>
                    <a:prstGeom prst="rect">
                      <a:avLst/>
                    </a:prstGeom>
                    <a:noFill/>
                    <a:ln>
                      <a:noFill/>
                    </a:ln>
                  </pic:spPr>
                </pic:pic>
              </a:graphicData>
            </a:graphic>
          </wp:anchor>
        </w:drawing>
      </w:r>
    </w:p>
    <w:p/>
    <w:tbl>
      <w:tblPr>
        <w:tblStyle w:val="17"/>
        <w:tblW w:w="9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1"/>
        <w:gridCol w:w="946"/>
        <w:gridCol w:w="2460"/>
        <w:gridCol w:w="817"/>
        <w:gridCol w:w="2166"/>
        <w:gridCol w:w="1534"/>
        <w:gridCol w:w="7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1827" w:type="dxa"/>
            <w:gridSpan w:val="2"/>
            <w:shd w:val="clear" w:color="auto" w:fill="D7D7D7"/>
          </w:tcPr>
          <w:p>
            <w:pPr>
              <w:pStyle w:val="16"/>
              <w:spacing w:before="87" w:line="178" w:lineRule="auto"/>
              <w:ind w:left="598"/>
            </w:pPr>
            <w:r>
              <w:rPr>
                <w:spacing w:val="-2"/>
              </w:rPr>
              <w:t>收费项目</w:t>
            </w:r>
          </w:p>
        </w:tc>
        <w:tc>
          <w:tcPr>
            <w:tcW w:w="2460" w:type="dxa"/>
            <w:shd w:val="clear" w:color="auto" w:fill="D7D7D7"/>
          </w:tcPr>
          <w:p>
            <w:pPr>
              <w:pStyle w:val="16"/>
              <w:spacing w:before="86" w:line="178" w:lineRule="auto"/>
              <w:ind w:left="911"/>
            </w:pPr>
            <w:r>
              <w:rPr>
                <w:spacing w:val="-1"/>
              </w:rPr>
              <w:t>服务内容</w:t>
            </w:r>
          </w:p>
        </w:tc>
        <w:tc>
          <w:tcPr>
            <w:tcW w:w="817" w:type="dxa"/>
            <w:shd w:val="clear" w:color="auto" w:fill="D7D7D7"/>
          </w:tcPr>
          <w:p>
            <w:pPr>
              <w:pStyle w:val="16"/>
              <w:spacing w:before="85" w:line="179" w:lineRule="auto"/>
              <w:ind w:left="87"/>
            </w:pPr>
            <w:r>
              <w:t>适用对象</w:t>
            </w:r>
          </w:p>
        </w:tc>
        <w:tc>
          <w:tcPr>
            <w:tcW w:w="2166" w:type="dxa"/>
            <w:shd w:val="clear" w:color="auto" w:fill="D7D7D7"/>
          </w:tcPr>
          <w:p>
            <w:pPr>
              <w:pStyle w:val="16"/>
              <w:spacing w:before="86" w:line="180" w:lineRule="auto"/>
              <w:ind w:left="769"/>
            </w:pPr>
            <w:r>
              <w:rPr>
                <w:spacing w:val="-2"/>
              </w:rPr>
              <w:t>收费标准</w:t>
            </w:r>
          </w:p>
        </w:tc>
        <w:tc>
          <w:tcPr>
            <w:tcW w:w="1534" w:type="dxa"/>
            <w:shd w:val="clear" w:color="auto" w:fill="D7D7D7"/>
          </w:tcPr>
          <w:p>
            <w:pPr>
              <w:pStyle w:val="16"/>
              <w:spacing w:before="85" w:line="180" w:lineRule="auto"/>
              <w:ind w:left="447"/>
            </w:pPr>
            <w:r>
              <w:t>优惠政策</w:t>
            </w:r>
          </w:p>
        </w:tc>
        <w:tc>
          <w:tcPr>
            <w:tcW w:w="724" w:type="dxa"/>
            <w:shd w:val="clear" w:color="auto" w:fill="D7D7D7"/>
          </w:tcPr>
          <w:p>
            <w:pPr>
              <w:pStyle w:val="16"/>
              <w:spacing w:before="85" w:line="182" w:lineRule="auto"/>
              <w:ind w:left="200"/>
            </w:pPr>
            <w:r>
              <w:rPr>
                <w:spacing w:val="-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6" w:hRule="atLeast"/>
        </w:trPr>
        <w:tc>
          <w:tcPr>
            <w:tcW w:w="1827" w:type="dxa"/>
            <w:gridSpan w:val="2"/>
          </w:tcPr>
          <w:p>
            <w:pPr>
              <w:spacing w:line="341" w:lineRule="auto"/>
            </w:pPr>
          </w:p>
          <w:p>
            <w:pPr>
              <w:spacing w:line="341" w:lineRule="auto"/>
            </w:pPr>
          </w:p>
          <w:p>
            <w:pPr>
              <w:pStyle w:val="16"/>
              <w:spacing w:before="68" w:line="180" w:lineRule="auto"/>
              <w:ind w:left="53"/>
            </w:pPr>
            <w:r>
              <w:rPr>
                <w:rFonts w:hint="eastAsia"/>
                <w:spacing w:val="-4"/>
              </w:rPr>
              <w:t>7</w:t>
            </w:r>
            <w:r>
              <w:rPr>
                <w:spacing w:val="-4"/>
              </w:rPr>
              <w:t>.4国内保理手续费</w:t>
            </w:r>
          </w:p>
        </w:tc>
        <w:tc>
          <w:tcPr>
            <w:tcW w:w="2460" w:type="dxa"/>
          </w:tcPr>
          <w:p>
            <w:pPr>
              <w:pStyle w:val="16"/>
              <w:spacing w:before="28" w:line="207" w:lineRule="auto"/>
              <w:ind w:left="49" w:right="46" w:firstLine="3"/>
            </w:pPr>
            <w:r>
              <w:rPr>
                <w:spacing w:val="6"/>
              </w:rPr>
              <w:t>我行受让国内卖方因向另一同在</w:t>
            </w:r>
            <w:r>
              <w:rPr>
                <w:spacing w:val="8"/>
              </w:rPr>
              <w:t>国内的买方销售商品或提供服务</w:t>
            </w:r>
            <w:r>
              <w:rPr>
                <w:spacing w:val="-3"/>
              </w:rPr>
              <w:t>所形成的应收账款，并在此基础上为卖方提供应收账款账户管理、应收账款融资、应收账款催收和承担</w:t>
            </w:r>
            <w:r>
              <w:rPr>
                <w:spacing w:val="8"/>
              </w:rPr>
              <w:t>应收账款坏账风险等的一系列综</w:t>
            </w:r>
            <w:r>
              <w:rPr>
                <w:spacing w:val="-1"/>
              </w:rPr>
              <w:t>合性金融服务。</w:t>
            </w:r>
          </w:p>
        </w:tc>
        <w:tc>
          <w:tcPr>
            <w:tcW w:w="817" w:type="dxa"/>
          </w:tcPr>
          <w:p>
            <w:pPr>
              <w:spacing w:line="342" w:lineRule="auto"/>
            </w:pPr>
          </w:p>
          <w:p>
            <w:pPr>
              <w:spacing w:line="342" w:lineRule="auto"/>
            </w:pPr>
          </w:p>
          <w:p>
            <w:pPr>
              <w:pStyle w:val="16"/>
              <w:spacing w:before="69" w:line="177" w:lineRule="auto"/>
              <w:ind w:left="248"/>
            </w:pPr>
            <w:r>
              <w:rPr>
                <w:spacing w:val="-1"/>
              </w:rPr>
              <w:t>对公</w:t>
            </w:r>
          </w:p>
        </w:tc>
        <w:tc>
          <w:tcPr>
            <w:tcW w:w="2166" w:type="dxa"/>
          </w:tcPr>
          <w:p>
            <w:pPr>
              <w:pStyle w:val="16"/>
              <w:spacing w:before="268" w:line="205" w:lineRule="auto"/>
              <w:ind w:left="50" w:right="47"/>
            </w:pPr>
            <w:r>
              <w:rPr>
                <w:spacing w:val="-2"/>
              </w:rPr>
              <w:t>按照协议收取，最高不超过应</w:t>
            </w:r>
            <w:r>
              <w:rPr>
                <w:spacing w:val="-9"/>
              </w:rPr>
              <w:t>收账款金额的1.5%。如提供服</w:t>
            </w:r>
            <w:r>
              <w:rPr>
                <w:spacing w:val="11"/>
              </w:rPr>
              <w:t>务内容不包含应收账款融资</w:t>
            </w:r>
            <w:r>
              <w:rPr>
                <w:spacing w:val="-2"/>
              </w:rPr>
              <w:t>或承担应收账款坏账风险，费</w:t>
            </w:r>
            <w:r>
              <w:rPr>
                <w:spacing w:val="-5"/>
              </w:rPr>
              <w:t>用最高不超过200万元。</w:t>
            </w:r>
          </w:p>
        </w:tc>
        <w:tc>
          <w:tcPr>
            <w:tcW w:w="1534" w:type="dxa"/>
          </w:tcPr>
          <w:p/>
        </w:tc>
        <w:tc>
          <w:tcPr>
            <w:tcW w:w="724" w:type="dxa"/>
          </w:tcPr>
          <w:p>
            <w:pPr>
              <w:pStyle w:val="16"/>
              <w:spacing w:before="34" w:line="206" w:lineRule="auto"/>
              <w:ind w:left="53" w:right="48" w:firstLine="1"/>
            </w:pPr>
            <w:r>
              <w:rPr>
                <w:spacing w:val="-2"/>
              </w:rPr>
              <w:t>在浮动范围内按照我行承担的风险程度收取。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3" w:hRule="atLeast"/>
        </w:trPr>
        <w:tc>
          <w:tcPr>
            <w:tcW w:w="1827" w:type="dxa"/>
            <w:gridSpan w:val="2"/>
          </w:tcPr>
          <w:p>
            <w:pPr>
              <w:spacing w:line="281" w:lineRule="auto"/>
            </w:pPr>
          </w:p>
          <w:p>
            <w:pPr>
              <w:spacing w:line="281" w:lineRule="auto"/>
            </w:pPr>
          </w:p>
          <w:p>
            <w:pPr>
              <w:pStyle w:val="16"/>
              <w:spacing w:before="69" w:line="182" w:lineRule="auto"/>
              <w:ind w:left="53"/>
            </w:pPr>
            <w:r>
              <w:rPr>
                <w:rFonts w:hint="eastAsia"/>
                <w:spacing w:val="-4"/>
              </w:rPr>
              <w:t>7</w:t>
            </w:r>
            <w:r>
              <w:rPr>
                <w:spacing w:val="-4"/>
              </w:rPr>
              <w:t>.</w:t>
            </w:r>
            <w:r>
              <w:rPr>
                <w:rFonts w:hint="eastAsia"/>
                <w:spacing w:val="-4"/>
              </w:rPr>
              <w:t>5</w:t>
            </w:r>
            <w:r>
              <w:rPr>
                <w:spacing w:val="-4"/>
              </w:rPr>
              <w:t>委托贷款手续费</w:t>
            </w:r>
          </w:p>
        </w:tc>
        <w:tc>
          <w:tcPr>
            <w:tcW w:w="2460" w:type="dxa"/>
          </w:tcPr>
          <w:p>
            <w:pPr>
              <w:pStyle w:val="16"/>
              <w:spacing w:before="30" w:line="206" w:lineRule="auto"/>
              <w:ind w:left="40" w:right="46" w:firstLine="9"/>
            </w:pPr>
            <w:r>
              <w:rPr>
                <w:spacing w:val="3"/>
              </w:rPr>
              <w:t>是指委托人提供资金，由受托人</w:t>
            </w:r>
            <w:r>
              <w:rPr>
                <w:spacing w:val="7"/>
              </w:rPr>
              <w:t>（我行）根据委托人指定的借款</w:t>
            </w:r>
            <w:r>
              <w:rPr>
                <w:spacing w:val="-3"/>
              </w:rPr>
              <w:t>人、用途、金额、币种、期限、利率等代为发放，协助监督使用并协助收回，由此向委托人收取的手续</w:t>
            </w:r>
            <w:r>
              <w:rPr>
                <w:spacing w:val="2"/>
              </w:rPr>
              <w:t>费用。</w:t>
            </w:r>
          </w:p>
        </w:tc>
        <w:tc>
          <w:tcPr>
            <w:tcW w:w="817" w:type="dxa"/>
          </w:tcPr>
          <w:p>
            <w:pPr>
              <w:spacing w:line="445" w:lineRule="auto"/>
            </w:pPr>
          </w:p>
          <w:p>
            <w:pPr>
              <w:pStyle w:val="16"/>
              <w:spacing w:before="68" w:line="194" w:lineRule="auto"/>
              <w:ind w:left="327" w:right="86" w:hanging="240"/>
            </w:pPr>
            <w:r>
              <w:rPr>
                <w:spacing w:val="-1"/>
              </w:rPr>
              <w:t>对公、个</w:t>
            </w:r>
            <w:r>
              <w:t>人</w:t>
            </w:r>
          </w:p>
        </w:tc>
        <w:tc>
          <w:tcPr>
            <w:tcW w:w="2166" w:type="dxa"/>
          </w:tcPr>
          <w:p>
            <w:pPr>
              <w:pStyle w:val="16"/>
              <w:spacing w:before="150" w:line="205" w:lineRule="auto"/>
              <w:ind w:left="90" w:right="47" w:hanging="38"/>
            </w:pPr>
            <w:r>
              <w:rPr>
                <w:spacing w:val="6"/>
              </w:rPr>
              <w:t>手续费＝贷款金额×年费率</w:t>
            </w:r>
            <w:r>
              <w:t>×贷款期限（年）</w:t>
            </w:r>
          </w:p>
          <w:p>
            <w:pPr>
              <w:pStyle w:val="16"/>
              <w:spacing w:before="11" w:line="201" w:lineRule="auto"/>
              <w:ind w:left="51" w:right="47" w:firstLine="1"/>
            </w:pPr>
            <w:r>
              <w:rPr>
                <w:spacing w:val="-10"/>
              </w:rPr>
              <w:t>年费率为0.5‰—1%，可分期</w:t>
            </w:r>
            <w:r>
              <w:rPr>
                <w:spacing w:val="-2"/>
              </w:rPr>
              <w:t>或一次性收取；或者按协议收取。</w:t>
            </w:r>
          </w:p>
        </w:tc>
        <w:tc>
          <w:tcPr>
            <w:tcW w:w="1534" w:type="dxa"/>
          </w:tcPr>
          <w:p/>
        </w:tc>
        <w:tc>
          <w:tcPr>
            <w:tcW w:w="72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881" w:type="dxa"/>
            <w:vMerge w:val="restart"/>
            <w:tcBorders>
              <w:bottom w:val="nil"/>
            </w:tcBorders>
          </w:tcPr>
          <w:p>
            <w:pPr>
              <w:spacing w:line="253" w:lineRule="auto"/>
            </w:pPr>
          </w:p>
          <w:p>
            <w:pPr>
              <w:spacing w:line="253" w:lineRule="auto"/>
            </w:pPr>
          </w:p>
          <w:p>
            <w:pPr>
              <w:spacing w:line="253" w:lineRule="auto"/>
            </w:pPr>
          </w:p>
          <w:p>
            <w:pPr>
              <w:spacing w:line="253" w:lineRule="auto"/>
            </w:pPr>
          </w:p>
          <w:p>
            <w:pPr>
              <w:spacing w:line="253" w:lineRule="auto"/>
            </w:pPr>
          </w:p>
          <w:p>
            <w:pPr>
              <w:spacing w:line="254" w:lineRule="auto"/>
            </w:pPr>
          </w:p>
          <w:p>
            <w:pPr>
              <w:spacing w:line="254" w:lineRule="auto"/>
            </w:pPr>
          </w:p>
          <w:p>
            <w:pPr>
              <w:spacing w:line="254" w:lineRule="auto"/>
            </w:pPr>
          </w:p>
          <w:p>
            <w:pPr>
              <w:pStyle w:val="16"/>
              <w:spacing w:before="69" w:line="194" w:lineRule="auto"/>
              <w:ind w:left="53" w:right="51"/>
            </w:pPr>
            <w:r>
              <w:rPr>
                <w:rFonts w:hint="eastAsia"/>
                <w:spacing w:val="-4"/>
              </w:rPr>
              <w:t>7</w:t>
            </w:r>
            <w:r>
              <w:rPr>
                <w:spacing w:val="-4"/>
              </w:rPr>
              <w:t>.</w:t>
            </w:r>
            <w:r>
              <w:rPr>
                <w:rFonts w:hint="eastAsia"/>
                <w:spacing w:val="-4"/>
              </w:rPr>
              <w:t>6</w:t>
            </w:r>
            <w:r>
              <w:rPr>
                <w:spacing w:val="-4"/>
              </w:rPr>
              <w:t>银团贷</w:t>
            </w:r>
            <w:r>
              <w:t>款</w:t>
            </w:r>
          </w:p>
        </w:tc>
        <w:tc>
          <w:tcPr>
            <w:tcW w:w="946" w:type="dxa"/>
          </w:tcPr>
          <w:p>
            <w:pPr>
              <w:pStyle w:val="16"/>
              <w:spacing w:before="156" w:line="194" w:lineRule="auto"/>
              <w:ind w:left="51" w:right="49"/>
            </w:pPr>
            <w:r>
              <w:rPr>
                <w:rFonts w:hint="eastAsia"/>
                <w:spacing w:val="-10"/>
              </w:rPr>
              <w:t>7</w:t>
            </w:r>
            <w:r>
              <w:rPr>
                <w:spacing w:val="-10"/>
              </w:rPr>
              <w:t>.</w:t>
            </w:r>
            <w:r>
              <w:rPr>
                <w:rFonts w:hint="eastAsia"/>
                <w:spacing w:val="-10"/>
              </w:rPr>
              <w:t>6</w:t>
            </w:r>
            <w:r>
              <w:rPr>
                <w:spacing w:val="-10"/>
              </w:rPr>
              <w:t>.1银团</w:t>
            </w:r>
            <w:r>
              <w:rPr>
                <w:spacing w:val="-1"/>
              </w:rPr>
              <w:t>贷款安排费</w:t>
            </w:r>
          </w:p>
        </w:tc>
        <w:tc>
          <w:tcPr>
            <w:tcW w:w="2460" w:type="dxa"/>
          </w:tcPr>
          <w:p>
            <w:pPr>
              <w:pStyle w:val="16"/>
              <w:spacing w:before="29" w:line="201" w:lineRule="auto"/>
              <w:ind w:left="48" w:right="46" w:firstLine="3"/>
            </w:pPr>
            <w:r>
              <w:rPr>
                <w:rFonts w:hint="eastAsia"/>
                <w:spacing w:val="-1"/>
                <w:szCs w:val="24"/>
                <w:lang w:val="zh-CN"/>
              </w:rPr>
              <w:t>本行担任银团贷款牵头行负责发起组织银团，分销银团</w:t>
            </w:r>
            <w:r>
              <w:rPr>
                <w:rFonts w:hint="eastAsia"/>
                <w:spacing w:val="-3"/>
                <w:szCs w:val="24"/>
                <w:lang w:val="zh-CN"/>
              </w:rPr>
              <w:t>贷款份额，提供银团贷款筹</w:t>
            </w:r>
            <w:r>
              <w:rPr>
                <w:rFonts w:hint="eastAsia"/>
                <w:spacing w:val="-1"/>
                <w:szCs w:val="24"/>
                <w:lang w:val="zh-CN"/>
              </w:rPr>
              <w:t>组安排等服务。</w:t>
            </w:r>
          </w:p>
        </w:tc>
        <w:tc>
          <w:tcPr>
            <w:tcW w:w="817" w:type="dxa"/>
          </w:tcPr>
          <w:p>
            <w:pPr>
              <w:pStyle w:val="16"/>
              <w:spacing w:before="275" w:line="177" w:lineRule="auto"/>
              <w:ind w:left="248"/>
            </w:pPr>
            <w:r>
              <w:rPr>
                <w:spacing w:val="-1"/>
              </w:rPr>
              <w:t>对公</w:t>
            </w:r>
          </w:p>
        </w:tc>
        <w:tc>
          <w:tcPr>
            <w:tcW w:w="2166" w:type="dxa"/>
          </w:tcPr>
          <w:p>
            <w:pPr>
              <w:pStyle w:val="16"/>
              <w:spacing w:before="147" w:line="197" w:lineRule="auto"/>
              <w:ind w:left="51" w:right="48" w:hanging="1"/>
            </w:pPr>
            <w:r>
              <w:rPr>
                <w:spacing w:val="1"/>
              </w:rPr>
              <w:t>按不超过银团贷款总额的5%</w:t>
            </w:r>
            <w:r>
              <w:rPr>
                <w:spacing w:val="-1"/>
              </w:rPr>
              <w:t>一次性收取</w:t>
            </w:r>
            <w:r>
              <w:rPr>
                <w:rFonts w:hint="eastAsia"/>
                <w:spacing w:val="-5"/>
                <w:szCs w:val="24"/>
                <w:lang w:val="zh-CN"/>
              </w:rPr>
              <w:t>，双方另有约定的</w:t>
            </w:r>
            <w:r>
              <w:rPr>
                <w:rFonts w:hint="eastAsia"/>
                <w:spacing w:val="-1"/>
                <w:szCs w:val="24"/>
                <w:lang w:val="zh-CN"/>
              </w:rPr>
              <w:t>除外。</w:t>
            </w:r>
          </w:p>
        </w:tc>
        <w:tc>
          <w:tcPr>
            <w:tcW w:w="1534" w:type="dxa"/>
          </w:tcPr>
          <w:p/>
        </w:tc>
        <w:tc>
          <w:tcPr>
            <w:tcW w:w="72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881" w:type="dxa"/>
            <w:vMerge w:val="continue"/>
            <w:tcBorders>
              <w:top w:val="nil"/>
              <w:bottom w:val="nil"/>
            </w:tcBorders>
          </w:tcPr>
          <w:p/>
        </w:tc>
        <w:tc>
          <w:tcPr>
            <w:tcW w:w="946" w:type="dxa"/>
          </w:tcPr>
          <w:p>
            <w:pPr>
              <w:pStyle w:val="16"/>
              <w:spacing w:before="157" w:line="193" w:lineRule="auto"/>
              <w:ind w:left="51" w:right="49"/>
            </w:pPr>
            <w:r>
              <w:rPr>
                <w:rFonts w:hint="eastAsia"/>
                <w:spacing w:val="-10"/>
              </w:rPr>
              <w:t>7</w:t>
            </w:r>
            <w:r>
              <w:rPr>
                <w:spacing w:val="-10"/>
              </w:rPr>
              <w:t>.</w:t>
            </w:r>
            <w:r>
              <w:rPr>
                <w:rFonts w:hint="eastAsia"/>
                <w:spacing w:val="-10"/>
              </w:rPr>
              <w:t>6</w:t>
            </w:r>
            <w:r>
              <w:rPr>
                <w:spacing w:val="-10"/>
              </w:rPr>
              <w:t>.2银团</w:t>
            </w:r>
            <w:r>
              <w:rPr>
                <w:spacing w:val="-1"/>
              </w:rPr>
              <w:t>贷款承诺费</w:t>
            </w:r>
          </w:p>
        </w:tc>
        <w:tc>
          <w:tcPr>
            <w:tcW w:w="2460" w:type="dxa"/>
          </w:tcPr>
          <w:p>
            <w:pPr>
              <w:pStyle w:val="16"/>
              <w:spacing w:before="30" w:line="201" w:lineRule="auto"/>
              <w:ind w:left="49" w:right="46"/>
            </w:pPr>
            <w:r>
              <w:rPr>
                <w:rFonts w:hint="eastAsia"/>
                <w:spacing w:val="-1"/>
                <w:lang w:val="zh-CN"/>
              </w:rPr>
              <w:t>本行作为银团贷款成员行，就借款人在有效提款期内未提用贷款额度而准备一定资金以备借款人提用。</w:t>
            </w:r>
          </w:p>
        </w:tc>
        <w:tc>
          <w:tcPr>
            <w:tcW w:w="817" w:type="dxa"/>
          </w:tcPr>
          <w:p>
            <w:pPr>
              <w:pStyle w:val="16"/>
              <w:spacing w:before="274" w:line="177" w:lineRule="auto"/>
              <w:ind w:left="248"/>
            </w:pPr>
            <w:r>
              <w:rPr>
                <w:spacing w:val="-1"/>
              </w:rPr>
              <w:t>对公</w:t>
            </w:r>
          </w:p>
        </w:tc>
        <w:tc>
          <w:tcPr>
            <w:tcW w:w="2166" w:type="dxa"/>
          </w:tcPr>
          <w:p>
            <w:pPr>
              <w:pStyle w:val="16"/>
              <w:spacing w:before="145" w:line="198" w:lineRule="auto"/>
              <w:ind w:left="53" w:right="48" w:hanging="3"/>
            </w:pPr>
            <w:r>
              <w:rPr>
                <w:spacing w:val="1"/>
              </w:rPr>
              <w:t>按不超过未用贷款余额的5%</w:t>
            </w:r>
            <w:r>
              <w:rPr>
                <w:spacing w:val="-2"/>
              </w:rPr>
              <w:t>每年收取。</w:t>
            </w:r>
          </w:p>
        </w:tc>
        <w:tc>
          <w:tcPr>
            <w:tcW w:w="1534" w:type="dxa"/>
          </w:tcPr>
          <w:p/>
        </w:tc>
        <w:tc>
          <w:tcPr>
            <w:tcW w:w="72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881" w:type="dxa"/>
            <w:vMerge w:val="continue"/>
            <w:tcBorders>
              <w:top w:val="nil"/>
              <w:bottom w:val="nil"/>
            </w:tcBorders>
          </w:tcPr>
          <w:p/>
        </w:tc>
        <w:tc>
          <w:tcPr>
            <w:tcW w:w="946" w:type="dxa"/>
          </w:tcPr>
          <w:p>
            <w:pPr>
              <w:pStyle w:val="16"/>
              <w:spacing w:before="157" w:line="194" w:lineRule="auto"/>
              <w:ind w:left="51" w:right="49"/>
            </w:pPr>
            <w:r>
              <w:rPr>
                <w:rFonts w:hint="eastAsia"/>
                <w:spacing w:val="-10"/>
              </w:rPr>
              <w:t>7</w:t>
            </w:r>
            <w:r>
              <w:rPr>
                <w:spacing w:val="-10"/>
              </w:rPr>
              <w:t>.</w:t>
            </w:r>
            <w:r>
              <w:rPr>
                <w:rFonts w:hint="eastAsia"/>
                <w:spacing w:val="-10"/>
              </w:rPr>
              <w:t>6</w:t>
            </w:r>
            <w:r>
              <w:rPr>
                <w:spacing w:val="-10"/>
              </w:rPr>
              <w:t>.3银团</w:t>
            </w:r>
            <w:r>
              <w:rPr>
                <w:spacing w:val="-1"/>
              </w:rPr>
              <w:t>贷款代理费</w:t>
            </w:r>
          </w:p>
        </w:tc>
        <w:tc>
          <w:tcPr>
            <w:tcW w:w="2460" w:type="dxa"/>
          </w:tcPr>
          <w:p>
            <w:pPr>
              <w:pStyle w:val="16"/>
              <w:spacing w:before="30" w:line="201" w:lineRule="auto"/>
              <w:ind w:left="50" w:right="46" w:hanging="1"/>
            </w:pPr>
            <w:r>
              <w:rPr>
                <w:rFonts w:hint="eastAsia"/>
                <w:spacing w:val="-1"/>
                <w:lang w:val="zh-CN"/>
              </w:rPr>
              <w:t>本行依据银团贷款合同约定履行代理行职责，提供银团贷款事务管理和协调活动等服务。</w:t>
            </w:r>
          </w:p>
        </w:tc>
        <w:tc>
          <w:tcPr>
            <w:tcW w:w="817" w:type="dxa"/>
          </w:tcPr>
          <w:p>
            <w:pPr>
              <w:pStyle w:val="16"/>
              <w:spacing w:before="276" w:line="177" w:lineRule="auto"/>
              <w:ind w:left="248"/>
            </w:pPr>
            <w:r>
              <w:rPr>
                <w:spacing w:val="-1"/>
              </w:rPr>
              <w:t>对公</w:t>
            </w:r>
          </w:p>
        </w:tc>
        <w:tc>
          <w:tcPr>
            <w:tcW w:w="2166" w:type="dxa"/>
          </w:tcPr>
          <w:p>
            <w:pPr>
              <w:pStyle w:val="16"/>
              <w:spacing w:before="147" w:line="198" w:lineRule="auto"/>
              <w:ind w:left="53" w:right="48" w:hanging="3"/>
            </w:pPr>
            <w:r>
              <w:rPr>
                <w:spacing w:val="1"/>
              </w:rPr>
              <w:t>按不超过银团贷款总额的5%</w:t>
            </w:r>
            <w:r>
              <w:rPr>
                <w:spacing w:val="-2"/>
              </w:rPr>
              <w:t>每年收取。</w:t>
            </w:r>
          </w:p>
        </w:tc>
        <w:tc>
          <w:tcPr>
            <w:tcW w:w="1534" w:type="dxa"/>
          </w:tcPr>
          <w:p/>
        </w:tc>
        <w:tc>
          <w:tcPr>
            <w:tcW w:w="72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5" w:hRule="atLeast"/>
        </w:trPr>
        <w:tc>
          <w:tcPr>
            <w:tcW w:w="881" w:type="dxa"/>
            <w:vMerge w:val="continue"/>
            <w:tcBorders>
              <w:top w:val="nil"/>
              <w:bottom w:val="nil"/>
            </w:tcBorders>
          </w:tcPr>
          <w:p/>
        </w:tc>
        <w:tc>
          <w:tcPr>
            <w:tcW w:w="946" w:type="dxa"/>
          </w:tcPr>
          <w:p>
            <w:pPr>
              <w:spacing w:line="449" w:lineRule="auto"/>
            </w:pPr>
          </w:p>
          <w:p>
            <w:pPr>
              <w:pStyle w:val="16"/>
              <w:spacing w:before="69" w:line="193" w:lineRule="auto"/>
              <w:ind w:left="51" w:right="49"/>
            </w:pPr>
            <w:r>
              <w:rPr>
                <w:rFonts w:hint="eastAsia"/>
                <w:spacing w:val="-10"/>
              </w:rPr>
              <w:t>7</w:t>
            </w:r>
            <w:r>
              <w:rPr>
                <w:spacing w:val="-10"/>
              </w:rPr>
              <w:t>.</w:t>
            </w:r>
            <w:r>
              <w:rPr>
                <w:rFonts w:hint="eastAsia"/>
                <w:spacing w:val="-10"/>
              </w:rPr>
              <w:t>6</w:t>
            </w:r>
            <w:r>
              <w:rPr>
                <w:spacing w:val="-10"/>
              </w:rPr>
              <w:t>.4银团</w:t>
            </w:r>
            <w:r>
              <w:rPr>
                <w:spacing w:val="-1"/>
              </w:rPr>
              <w:t>贷款参加费</w:t>
            </w:r>
          </w:p>
        </w:tc>
        <w:tc>
          <w:tcPr>
            <w:tcW w:w="2460" w:type="dxa"/>
          </w:tcPr>
          <w:p>
            <w:pPr>
              <w:pStyle w:val="16"/>
              <w:spacing w:before="31" w:line="206" w:lineRule="auto"/>
              <w:ind w:left="49" w:right="46"/>
            </w:pPr>
            <w:r>
              <w:rPr>
                <w:rFonts w:hint="eastAsia"/>
                <w:spacing w:val="-1"/>
                <w:szCs w:val="24"/>
                <w:lang w:val="zh-CN"/>
              </w:rPr>
              <w:t>本行接受牵头行邀请参加银团，按协商确定的银团贷款额度向借款人提供贷款，参与有关银团贷款事务。</w:t>
            </w:r>
          </w:p>
        </w:tc>
        <w:tc>
          <w:tcPr>
            <w:tcW w:w="817" w:type="dxa"/>
          </w:tcPr>
          <w:p>
            <w:pPr>
              <w:spacing w:line="283" w:lineRule="auto"/>
            </w:pPr>
          </w:p>
          <w:p>
            <w:pPr>
              <w:spacing w:line="283" w:lineRule="auto"/>
            </w:pPr>
          </w:p>
          <w:p>
            <w:pPr>
              <w:pStyle w:val="16"/>
              <w:spacing w:before="68" w:line="177" w:lineRule="auto"/>
              <w:ind w:left="248"/>
            </w:pPr>
            <w:r>
              <w:rPr>
                <w:spacing w:val="-1"/>
              </w:rPr>
              <w:t>对公</w:t>
            </w:r>
          </w:p>
        </w:tc>
        <w:tc>
          <w:tcPr>
            <w:tcW w:w="2166" w:type="dxa"/>
          </w:tcPr>
          <w:p>
            <w:pPr>
              <w:spacing w:line="443" w:lineRule="auto"/>
            </w:pPr>
          </w:p>
          <w:p>
            <w:pPr>
              <w:pStyle w:val="16"/>
              <w:spacing w:before="69" w:line="207" w:lineRule="auto"/>
              <w:ind w:left="50" w:right="47"/>
            </w:pPr>
            <w:r>
              <w:rPr>
                <w:spacing w:val="11"/>
              </w:rPr>
              <w:t>按不超过我行银团贷款承贷</w:t>
            </w:r>
            <w:r>
              <w:rPr>
                <w:spacing w:val="-3"/>
              </w:rPr>
              <w:t>金额的5%一次性收取。</w:t>
            </w:r>
            <w:r>
              <w:rPr>
                <w:rFonts w:hint="eastAsia"/>
                <w:spacing w:val="-5"/>
                <w:szCs w:val="24"/>
                <w:lang w:val="zh-CN"/>
              </w:rPr>
              <w:t>双方另有</w:t>
            </w:r>
            <w:r>
              <w:rPr>
                <w:rFonts w:hint="eastAsia"/>
                <w:spacing w:val="-1"/>
                <w:szCs w:val="24"/>
                <w:lang w:val="zh-CN"/>
              </w:rPr>
              <w:t>约定的除外。</w:t>
            </w:r>
          </w:p>
        </w:tc>
        <w:tc>
          <w:tcPr>
            <w:tcW w:w="1534" w:type="dxa"/>
          </w:tcPr>
          <w:p/>
        </w:tc>
        <w:tc>
          <w:tcPr>
            <w:tcW w:w="72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1" w:hRule="atLeast"/>
        </w:trPr>
        <w:tc>
          <w:tcPr>
            <w:tcW w:w="881" w:type="dxa"/>
            <w:vMerge w:val="continue"/>
            <w:tcBorders>
              <w:top w:val="nil"/>
            </w:tcBorders>
          </w:tcPr>
          <w:p/>
        </w:tc>
        <w:tc>
          <w:tcPr>
            <w:tcW w:w="946" w:type="dxa"/>
          </w:tcPr>
          <w:p>
            <w:pPr>
              <w:pStyle w:val="16"/>
              <w:spacing w:before="160" w:line="197" w:lineRule="auto"/>
              <w:ind w:left="50" w:right="49"/>
            </w:pPr>
            <w:r>
              <w:rPr>
                <w:rFonts w:hint="eastAsia"/>
                <w:spacing w:val="-10"/>
              </w:rPr>
              <w:t>7</w:t>
            </w:r>
            <w:r>
              <w:rPr>
                <w:spacing w:val="-10"/>
              </w:rPr>
              <w:t>.</w:t>
            </w:r>
            <w:r>
              <w:rPr>
                <w:rFonts w:hint="eastAsia"/>
                <w:spacing w:val="-10"/>
              </w:rPr>
              <w:t>6</w:t>
            </w:r>
            <w:r>
              <w:rPr>
                <w:spacing w:val="-10"/>
              </w:rPr>
              <w:t>.5银团</w:t>
            </w:r>
            <w:r>
              <w:rPr>
                <w:spacing w:val="8"/>
              </w:rPr>
              <w:t>贷款其他费</w:t>
            </w:r>
            <w:r>
              <w:t>用</w:t>
            </w:r>
          </w:p>
        </w:tc>
        <w:tc>
          <w:tcPr>
            <w:tcW w:w="2460" w:type="dxa"/>
          </w:tcPr>
          <w:p>
            <w:pPr>
              <w:pStyle w:val="16"/>
              <w:spacing w:before="32" w:line="203" w:lineRule="auto"/>
              <w:ind w:left="49" w:right="46"/>
            </w:pPr>
            <w:r>
              <w:rPr>
                <w:rFonts w:hint="eastAsia"/>
                <w:spacing w:val="-2"/>
                <w:szCs w:val="24"/>
                <w:lang w:val="zh-CN"/>
              </w:rPr>
              <w:t>本行在银团业务开展过程中</w:t>
            </w:r>
            <w:r>
              <w:rPr>
                <w:rFonts w:hint="eastAsia"/>
                <w:spacing w:val="-6"/>
                <w:szCs w:val="24"/>
                <w:lang w:val="zh-CN"/>
              </w:rPr>
              <w:t>提供顾问、咨询等其他服务。</w:t>
            </w:r>
          </w:p>
        </w:tc>
        <w:tc>
          <w:tcPr>
            <w:tcW w:w="817" w:type="dxa"/>
          </w:tcPr>
          <w:p>
            <w:pPr>
              <w:spacing w:line="327" w:lineRule="auto"/>
            </w:pPr>
          </w:p>
          <w:p>
            <w:pPr>
              <w:pStyle w:val="16"/>
              <w:spacing w:before="68" w:line="177" w:lineRule="auto"/>
              <w:ind w:left="248"/>
            </w:pPr>
            <w:r>
              <w:rPr>
                <w:spacing w:val="-1"/>
              </w:rPr>
              <w:t>对公</w:t>
            </w:r>
          </w:p>
        </w:tc>
        <w:tc>
          <w:tcPr>
            <w:tcW w:w="2166" w:type="dxa"/>
          </w:tcPr>
          <w:p>
            <w:pPr>
              <w:pStyle w:val="16"/>
              <w:spacing w:before="271" w:line="208" w:lineRule="auto"/>
              <w:ind w:left="50" w:right="47"/>
            </w:pPr>
            <w:r>
              <w:rPr>
                <w:spacing w:val="11"/>
              </w:rPr>
              <w:t>按不超过我行银团贷款承贷</w:t>
            </w:r>
            <w:r>
              <w:rPr>
                <w:spacing w:val="-4"/>
              </w:rPr>
              <w:t>金额的5%收取。</w:t>
            </w:r>
          </w:p>
        </w:tc>
        <w:tc>
          <w:tcPr>
            <w:tcW w:w="1534" w:type="dxa"/>
          </w:tcPr>
          <w:p/>
        </w:tc>
        <w:tc>
          <w:tcPr>
            <w:tcW w:w="72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528" w:type="dxa"/>
            <w:gridSpan w:val="7"/>
          </w:tcPr>
          <w:p>
            <w:pPr>
              <w:pStyle w:val="16"/>
              <w:spacing w:before="82" w:line="183" w:lineRule="auto"/>
              <w:ind w:left="4084"/>
            </w:pPr>
            <w:r>
              <w:rPr>
                <w:spacing w:val="-1"/>
              </w:rPr>
              <w:t>第六节管理咨询类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528" w:type="dxa"/>
            <w:gridSpan w:val="7"/>
          </w:tcPr>
          <w:p>
            <w:pPr>
              <w:pStyle w:val="16"/>
              <w:spacing w:before="83" w:line="178" w:lineRule="auto"/>
              <w:ind w:left="58"/>
            </w:pPr>
            <w:r>
              <w:rPr>
                <w:rFonts w:hint="eastAsia"/>
                <w:spacing w:val="-1"/>
              </w:rPr>
              <w:t>八</w:t>
            </w:r>
            <w:r>
              <w:rPr>
                <w:spacing w:val="-1"/>
              </w:rPr>
              <w:t>、管理咨询业务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881" w:type="dxa"/>
            <w:vMerge w:val="restart"/>
            <w:tcBorders>
              <w:bottom w:val="nil"/>
            </w:tcBorders>
          </w:tcPr>
          <w:p>
            <w:pPr>
              <w:spacing w:line="259" w:lineRule="auto"/>
            </w:pPr>
          </w:p>
          <w:p>
            <w:pPr>
              <w:spacing w:line="259" w:lineRule="auto"/>
            </w:pPr>
          </w:p>
          <w:p>
            <w:pPr>
              <w:spacing w:line="259" w:lineRule="auto"/>
            </w:pPr>
          </w:p>
          <w:p>
            <w:pPr>
              <w:spacing w:line="259" w:lineRule="auto"/>
            </w:pPr>
          </w:p>
          <w:p>
            <w:pPr>
              <w:spacing w:line="260" w:lineRule="auto"/>
            </w:pPr>
          </w:p>
          <w:p>
            <w:pPr>
              <w:pStyle w:val="16"/>
              <w:spacing w:before="69" w:line="192" w:lineRule="auto"/>
              <w:ind w:left="51" w:right="48" w:firstLine="15"/>
            </w:pPr>
            <w:r>
              <w:rPr>
                <w:rFonts w:hint="eastAsia"/>
                <w:spacing w:val="-13"/>
              </w:rPr>
              <w:t>8</w:t>
            </w:r>
            <w:r>
              <w:rPr>
                <w:spacing w:val="-13"/>
              </w:rPr>
              <w:t>.1顾问</w:t>
            </w:r>
            <w:r>
              <w:rPr>
                <w:spacing w:val="-1"/>
              </w:rPr>
              <w:t>业务</w:t>
            </w:r>
          </w:p>
        </w:tc>
        <w:tc>
          <w:tcPr>
            <w:tcW w:w="946" w:type="dxa"/>
          </w:tcPr>
          <w:p>
            <w:pPr>
              <w:pStyle w:val="16"/>
              <w:spacing w:before="32" w:line="192" w:lineRule="auto"/>
              <w:ind w:left="49" w:right="49" w:firstLine="14"/>
            </w:pPr>
            <w:r>
              <w:rPr>
                <w:rFonts w:hint="eastAsia"/>
                <w:spacing w:val="-11"/>
              </w:rPr>
              <w:t>8</w:t>
            </w:r>
            <w:r>
              <w:rPr>
                <w:spacing w:val="-11"/>
              </w:rPr>
              <w:t>.1.1融资</w:t>
            </w:r>
            <w:r>
              <w:rPr>
                <w:spacing w:val="-1"/>
              </w:rPr>
              <w:t>顾问</w:t>
            </w:r>
          </w:p>
        </w:tc>
        <w:tc>
          <w:tcPr>
            <w:tcW w:w="2460" w:type="dxa"/>
            <w:vMerge w:val="restart"/>
            <w:tcBorders>
              <w:bottom w:val="nil"/>
            </w:tcBorders>
          </w:tcPr>
          <w:p>
            <w:pPr>
              <w:spacing w:line="344" w:lineRule="auto"/>
            </w:pPr>
          </w:p>
          <w:p>
            <w:pPr>
              <w:spacing w:line="345" w:lineRule="auto"/>
            </w:pPr>
          </w:p>
          <w:p>
            <w:pPr>
              <w:pStyle w:val="16"/>
              <w:spacing w:before="68" w:line="207" w:lineRule="auto"/>
              <w:ind w:left="48" w:right="46"/>
            </w:pPr>
            <w:r>
              <w:rPr>
                <w:spacing w:val="8"/>
              </w:rPr>
              <w:t>顾问业务是我行根据客户真实的</w:t>
            </w:r>
            <w:r>
              <w:rPr>
                <w:spacing w:val="-3"/>
              </w:rPr>
              <w:t>业务需求，为客户提供切实的专业化咨询服务与方案设计，服务内容主要包括但不限于融资顾问、投资顾问、并购重组顾问、股权融资顾问、私募基金募资顾问、企业上市</w:t>
            </w:r>
            <w:r>
              <w:rPr>
                <w:spacing w:val="-1"/>
              </w:rPr>
              <w:t>顾问等。</w:t>
            </w:r>
          </w:p>
        </w:tc>
        <w:tc>
          <w:tcPr>
            <w:tcW w:w="817" w:type="dxa"/>
          </w:tcPr>
          <w:p>
            <w:pPr>
              <w:pStyle w:val="16"/>
              <w:spacing w:before="152" w:line="177" w:lineRule="auto"/>
              <w:ind w:left="248"/>
            </w:pPr>
            <w:r>
              <w:rPr>
                <w:spacing w:val="-1"/>
              </w:rPr>
              <w:t>对公</w:t>
            </w:r>
          </w:p>
        </w:tc>
        <w:tc>
          <w:tcPr>
            <w:tcW w:w="2166" w:type="dxa"/>
            <w:vMerge w:val="restart"/>
            <w:tcBorders>
              <w:bottom w:val="nil"/>
            </w:tcBorders>
          </w:tcPr>
          <w:p>
            <w:pPr>
              <w:spacing w:line="257" w:lineRule="auto"/>
            </w:pPr>
          </w:p>
          <w:p>
            <w:pPr>
              <w:spacing w:line="257" w:lineRule="auto"/>
            </w:pPr>
          </w:p>
          <w:p>
            <w:pPr>
              <w:spacing w:line="257" w:lineRule="auto"/>
            </w:pPr>
          </w:p>
          <w:p>
            <w:pPr>
              <w:spacing w:line="257" w:lineRule="auto"/>
            </w:pPr>
          </w:p>
          <w:p>
            <w:pPr>
              <w:spacing w:line="258" w:lineRule="auto"/>
            </w:pPr>
          </w:p>
          <w:p>
            <w:pPr>
              <w:pStyle w:val="16"/>
              <w:spacing w:before="69" w:line="207" w:lineRule="auto"/>
              <w:ind w:left="41" w:right="48" w:firstLine="8"/>
            </w:pPr>
            <w:r>
              <w:rPr>
                <w:spacing w:val="-6"/>
              </w:rPr>
              <w:t>业务办理金额的0.05%-5%</w:t>
            </w:r>
            <w:r>
              <w:rPr>
                <w:spacing w:val="3"/>
              </w:rPr>
              <w:t>（年费率）。</w:t>
            </w:r>
          </w:p>
        </w:tc>
        <w:tc>
          <w:tcPr>
            <w:tcW w:w="1534" w:type="dxa"/>
            <w:vMerge w:val="restart"/>
            <w:tcBorders>
              <w:bottom w:val="nil"/>
            </w:tcBorders>
          </w:tcPr>
          <w:p>
            <w:pPr>
              <w:pStyle w:val="16"/>
              <w:spacing w:before="274" w:line="208" w:lineRule="auto"/>
              <w:ind w:left="53" w:right="36"/>
            </w:pPr>
            <w:r>
              <w:rPr>
                <w:spacing w:val="-2"/>
              </w:rPr>
              <w:t>对符合工信部、国家</w:t>
            </w:r>
            <w:r>
              <w:rPr>
                <w:spacing w:val="10"/>
              </w:rPr>
              <w:t>统计局、国家发改</w:t>
            </w:r>
            <w:r>
              <w:rPr>
                <w:spacing w:val="-2"/>
              </w:rPr>
              <w:t>委、财政部《关于印</w:t>
            </w:r>
            <w:r>
              <w:rPr>
                <w:spacing w:val="18"/>
              </w:rPr>
              <w:t>发中小企业划型标</w:t>
            </w:r>
            <w:r>
              <w:rPr>
                <w:spacing w:val="-2"/>
              </w:rPr>
              <w:t>准规定的通知》（工</w:t>
            </w:r>
            <w:r>
              <w:rPr>
                <w:spacing w:val="-11"/>
              </w:rPr>
              <w:t>信部联企业〔2011〕</w:t>
            </w:r>
            <w:r>
              <w:rPr>
                <w:spacing w:val="-2"/>
              </w:rPr>
              <w:t>300号）规定的小型和微型企业，享受全</w:t>
            </w:r>
            <w:r>
              <w:rPr>
                <w:spacing w:val="-1"/>
              </w:rPr>
              <w:t>免优惠。</w:t>
            </w:r>
          </w:p>
          <w:p>
            <w:pPr>
              <w:pStyle w:val="16"/>
              <w:spacing w:before="39" w:line="195" w:lineRule="auto"/>
              <w:ind w:left="56" w:right="44" w:hanging="1"/>
            </w:pPr>
            <w:r>
              <w:rPr>
                <w:spacing w:val="18"/>
              </w:rPr>
              <w:t>如有变更以银行公</w:t>
            </w:r>
            <w:r>
              <w:rPr>
                <w:spacing w:val="-2"/>
              </w:rPr>
              <w:t>布为准。</w:t>
            </w:r>
          </w:p>
        </w:tc>
        <w:tc>
          <w:tcPr>
            <w:tcW w:w="72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881" w:type="dxa"/>
            <w:vMerge w:val="continue"/>
            <w:tcBorders>
              <w:top w:val="nil"/>
              <w:bottom w:val="nil"/>
            </w:tcBorders>
          </w:tcPr>
          <w:p/>
        </w:tc>
        <w:tc>
          <w:tcPr>
            <w:tcW w:w="946" w:type="dxa"/>
          </w:tcPr>
          <w:p>
            <w:pPr>
              <w:pStyle w:val="16"/>
              <w:spacing w:before="33" w:line="192" w:lineRule="auto"/>
              <w:ind w:left="49" w:right="49" w:firstLine="14"/>
            </w:pPr>
            <w:r>
              <w:rPr>
                <w:rFonts w:hint="eastAsia"/>
                <w:spacing w:val="-11"/>
              </w:rPr>
              <w:t>8</w:t>
            </w:r>
            <w:r>
              <w:rPr>
                <w:spacing w:val="-11"/>
              </w:rPr>
              <w:t>.1.2投资</w:t>
            </w:r>
            <w:r>
              <w:rPr>
                <w:spacing w:val="-1"/>
              </w:rPr>
              <w:t>顾问</w:t>
            </w:r>
          </w:p>
        </w:tc>
        <w:tc>
          <w:tcPr>
            <w:tcW w:w="2460" w:type="dxa"/>
            <w:vMerge w:val="continue"/>
            <w:tcBorders>
              <w:top w:val="nil"/>
              <w:bottom w:val="nil"/>
            </w:tcBorders>
          </w:tcPr>
          <w:p/>
        </w:tc>
        <w:tc>
          <w:tcPr>
            <w:tcW w:w="817" w:type="dxa"/>
          </w:tcPr>
          <w:p>
            <w:pPr>
              <w:pStyle w:val="16"/>
              <w:spacing w:before="154" w:line="177" w:lineRule="auto"/>
              <w:ind w:left="248"/>
            </w:pPr>
            <w:r>
              <w:rPr>
                <w:spacing w:val="-1"/>
              </w:rPr>
              <w:t>对公</w:t>
            </w:r>
          </w:p>
        </w:tc>
        <w:tc>
          <w:tcPr>
            <w:tcW w:w="2166" w:type="dxa"/>
            <w:vMerge w:val="continue"/>
            <w:tcBorders>
              <w:top w:val="nil"/>
              <w:bottom w:val="nil"/>
            </w:tcBorders>
          </w:tcPr>
          <w:p/>
        </w:tc>
        <w:tc>
          <w:tcPr>
            <w:tcW w:w="1534" w:type="dxa"/>
            <w:vMerge w:val="continue"/>
            <w:tcBorders>
              <w:top w:val="nil"/>
              <w:bottom w:val="nil"/>
            </w:tcBorders>
          </w:tcPr>
          <w:p/>
        </w:tc>
        <w:tc>
          <w:tcPr>
            <w:tcW w:w="72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881" w:type="dxa"/>
            <w:vMerge w:val="continue"/>
            <w:tcBorders>
              <w:top w:val="nil"/>
              <w:bottom w:val="nil"/>
            </w:tcBorders>
          </w:tcPr>
          <w:p/>
        </w:tc>
        <w:tc>
          <w:tcPr>
            <w:tcW w:w="946" w:type="dxa"/>
          </w:tcPr>
          <w:p>
            <w:pPr>
              <w:pStyle w:val="16"/>
              <w:spacing w:before="35" w:line="191" w:lineRule="auto"/>
              <w:ind w:left="51" w:right="49" w:firstLine="13"/>
            </w:pPr>
            <w:r>
              <w:rPr>
                <w:rFonts w:hint="eastAsia"/>
                <w:spacing w:val="-11"/>
              </w:rPr>
              <w:t>8</w:t>
            </w:r>
            <w:r>
              <w:rPr>
                <w:spacing w:val="-11"/>
              </w:rPr>
              <w:t>.1.3并购</w:t>
            </w:r>
            <w:r>
              <w:rPr>
                <w:spacing w:val="-1"/>
              </w:rPr>
              <w:t>重组顾问</w:t>
            </w:r>
          </w:p>
        </w:tc>
        <w:tc>
          <w:tcPr>
            <w:tcW w:w="2460" w:type="dxa"/>
            <w:vMerge w:val="continue"/>
            <w:tcBorders>
              <w:top w:val="nil"/>
              <w:bottom w:val="nil"/>
            </w:tcBorders>
          </w:tcPr>
          <w:p/>
        </w:tc>
        <w:tc>
          <w:tcPr>
            <w:tcW w:w="817" w:type="dxa"/>
          </w:tcPr>
          <w:p>
            <w:pPr>
              <w:pStyle w:val="16"/>
              <w:spacing w:before="151" w:line="177" w:lineRule="auto"/>
              <w:ind w:left="248"/>
            </w:pPr>
            <w:r>
              <w:rPr>
                <w:spacing w:val="-1"/>
              </w:rPr>
              <w:t>对公</w:t>
            </w:r>
          </w:p>
        </w:tc>
        <w:tc>
          <w:tcPr>
            <w:tcW w:w="2166" w:type="dxa"/>
            <w:vMerge w:val="continue"/>
            <w:tcBorders>
              <w:top w:val="nil"/>
              <w:bottom w:val="nil"/>
            </w:tcBorders>
          </w:tcPr>
          <w:p/>
        </w:tc>
        <w:tc>
          <w:tcPr>
            <w:tcW w:w="1534" w:type="dxa"/>
            <w:vMerge w:val="continue"/>
            <w:tcBorders>
              <w:top w:val="nil"/>
              <w:bottom w:val="nil"/>
            </w:tcBorders>
          </w:tcPr>
          <w:p/>
        </w:tc>
        <w:tc>
          <w:tcPr>
            <w:tcW w:w="72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881" w:type="dxa"/>
            <w:vMerge w:val="continue"/>
            <w:tcBorders>
              <w:top w:val="nil"/>
              <w:bottom w:val="nil"/>
            </w:tcBorders>
          </w:tcPr>
          <w:p/>
        </w:tc>
        <w:tc>
          <w:tcPr>
            <w:tcW w:w="946" w:type="dxa"/>
          </w:tcPr>
          <w:p>
            <w:pPr>
              <w:pStyle w:val="16"/>
              <w:spacing w:before="36" w:line="191" w:lineRule="auto"/>
              <w:ind w:left="50" w:right="49" w:firstLine="13"/>
            </w:pPr>
            <w:r>
              <w:rPr>
                <w:rFonts w:hint="eastAsia"/>
                <w:spacing w:val="-10"/>
              </w:rPr>
              <w:t>8</w:t>
            </w:r>
            <w:r>
              <w:rPr>
                <w:spacing w:val="-10"/>
              </w:rPr>
              <w:t>.1.4股权</w:t>
            </w:r>
            <w:r>
              <w:rPr>
                <w:spacing w:val="-1"/>
              </w:rPr>
              <w:t>融资顾问</w:t>
            </w:r>
          </w:p>
        </w:tc>
        <w:tc>
          <w:tcPr>
            <w:tcW w:w="2460" w:type="dxa"/>
            <w:vMerge w:val="continue"/>
            <w:tcBorders>
              <w:top w:val="nil"/>
              <w:bottom w:val="nil"/>
            </w:tcBorders>
          </w:tcPr>
          <w:p/>
        </w:tc>
        <w:tc>
          <w:tcPr>
            <w:tcW w:w="817" w:type="dxa"/>
          </w:tcPr>
          <w:p>
            <w:pPr>
              <w:pStyle w:val="16"/>
              <w:spacing w:before="154" w:line="177" w:lineRule="auto"/>
              <w:ind w:left="248"/>
            </w:pPr>
            <w:r>
              <w:rPr>
                <w:spacing w:val="-1"/>
              </w:rPr>
              <w:t>对公</w:t>
            </w:r>
          </w:p>
        </w:tc>
        <w:tc>
          <w:tcPr>
            <w:tcW w:w="2166" w:type="dxa"/>
            <w:vMerge w:val="continue"/>
            <w:tcBorders>
              <w:top w:val="nil"/>
              <w:bottom w:val="nil"/>
            </w:tcBorders>
          </w:tcPr>
          <w:p/>
        </w:tc>
        <w:tc>
          <w:tcPr>
            <w:tcW w:w="1534" w:type="dxa"/>
            <w:vMerge w:val="continue"/>
            <w:tcBorders>
              <w:top w:val="nil"/>
              <w:bottom w:val="nil"/>
            </w:tcBorders>
          </w:tcPr>
          <w:p/>
        </w:tc>
        <w:tc>
          <w:tcPr>
            <w:tcW w:w="72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881" w:type="dxa"/>
            <w:vMerge w:val="continue"/>
            <w:tcBorders>
              <w:top w:val="nil"/>
              <w:bottom w:val="nil"/>
            </w:tcBorders>
          </w:tcPr>
          <w:p/>
        </w:tc>
        <w:tc>
          <w:tcPr>
            <w:tcW w:w="946" w:type="dxa"/>
          </w:tcPr>
          <w:p>
            <w:pPr>
              <w:pStyle w:val="16"/>
              <w:spacing w:before="34" w:line="197" w:lineRule="auto"/>
              <w:ind w:left="49" w:right="49" w:firstLine="14"/>
            </w:pPr>
            <w:r>
              <w:rPr>
                <w:rFonts w:hint="eastAsia"/>
                <w:spacing w:val="-11"/>
              </w:rPr>
              <w:t>8</w:t>
            </w:r>
            <w:r>
              <w:rPr>
                <w:spacing w:val="-11"/>
              </w:rPr>
              <w:t>.1.5私募</w:t>
            </w:r>
            <w:r>
              <w:rPr>
                <w:spacing w:val="8"/>
              </w:rPr>
              <w:t>基金募资顾</w:t>
            </w:r>
            <w:r>
              <w:t>问</w:t>
            </w:r>
          </w:p>
        </w:tc>
        <w:tc>
          <w:tcPr>
            <w:tcW w:w="2460" w:type="dxa"/>
            <w:vMerge w:val="continue"/>
            <w:tcBorders>
              <w:top w:val="nil"/>
              <w:bottom w:val="nil"/>
            </w:tcBorders>
          </w:tcPr>
          <w:p/>
        </w:tc>
        <w:tc>
          <w:tcPr>
            <w:tcW w:w="817" w:type="dxa"/>
          </w:tcPr>
          <w:p>
            <w:pPr>
              <w:pStyle w:val="16"/>
              <w:spacing w:before="273" w:line="177" w:lineRule="auto"/>
              <w:ind w:left="248"/>
            </w:pPr>
            <w:r>
              <w:rPr>
                <w:spacing w:val="-1"/>
              </w:rPr>
              <w:t>对公</w:t>
            </w:r>
          </w:p>
        </w:tc>
        <w:tc>
          <w:tcPr>
            <w:tcW w:w="2166" w:type="dxa"/>
            <w:vMerge w:val="continue"/>
            <w:tcBorders>
              <w:top w:val="nil"/>
              <w:bottom w:val="nil"/>
            </w:tcBorders>
          </w:tcPr>
          <w:p/>
        </w:tc>
        <w:tc>
          <w:tcPr>
            <w:tcW w:w="1534" w:type="dxa"/>
            <w:vMerge w:val="continue"/>
            <w:tcBorders>
              <w:top w:val="nil"/>
              <w:bottom w:val="nil"/>
            </w:tcBorders>
          </w:tcPr>
          <w:p/>
        </w:tc>
        <w:tc>
          <w:tcPr>
            <w:tcW w:w="72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881" w:type="dxa"/>
            <w:vMerge w:val="continue"/>
            <w:tcBorders>
              <w:top w:val="nil"/>
            </w:tcBorders>
          </w:tcPr>
          <w:p/>
        </w:tc>
        <w:tc>
          <w:tcPr>
            <w:tcW w:w="946" w:type="dxa"/>
          </w:tcPr>
          <w:p>
            <w:pPr>
              <w:pStyle w:val="16"/>
              <w:spacing w:before="39" w:line="190" w:lineRule="auto"/>
              <w:ind w:left="50" w:right="49" w:firstLine="13"/>
            </w:pPr>
            <w:r>
              <w:rPr>
                <w:rFonts w:hint="eastAsia"/>
                <w:spacing w:val="-10"/>
              </w:rPr>
              <w:t>8</w:t>
            </w:r>
            <w:r>
              <w:rPr>
                <w:spacing w:val="-10"/>
              </w:rPr>
              <w:t>.1.6企业</w:t>
            </w:r>
            <w:r>
              <w:rPr>
                <w:spacing w:val="-1"/>
              </w:rPr>
              <w:t>上市顾问</w:t>
            </w:r>
          </w:p>
        </w:tc>
        <w:tc>
          <w:tcPr>
            <w:tcW w:w="2460" w:type="dxa"/>
            <w:vMerge w:val="continue"/>
            <w:tcBorders>
              <w:top w:val="nil"/>
            </w:tcBorders>
          </w:tcPr>
          <w:p/>
        </w:tc>
        <w:tc>
          <w:tcPr>
            <w:tcW w:w="817" w:type="dxa"/>
          </w:tcPr>
          <w:p>
            <w:pPr>
              <w:pStyle w:val="16"/>
              <w:spacing w:before="152" w:line="177" w:lineRule="auto"/>
              <w:ind w:left="248"/>
            </w:pPr>
            <w:r>
              <w:rPr>
                <w:spacing w:val="-1"/>
              </w:rPr>
              <w:t>对公</w:t>
            </w:r>
          </w:p>
        </w:tc>
        <w:tc>
          <w:tcPr>
            <w:tcW w:w="2166" w:type="dxa"/>
            <w:vMerge w:val="continue"/>
            <w:tcBorders>
              <w:top w:val="nil"/>
            </w:tcBorders>
          </w:tcPr>
          <w:p/>
        </w:tc>
        <w:tc>
          <w:tcPr>
            <w:tcW w:w="1534" w:type="dxa"/>
            <w:vMerge w:val="continue"/>
            <w:tcBorders>
              <w:top w:val="nil"/>
            </w:tcBorders>
          </w:tcPr>
          <w:p/>
        </w:tc>
        <w:tc>
          <w:tcPr>
            <w:tcW w:w="724" w:type="dxa"/>
          </w:tcPr>
          <w:p/>
        </w:tc>
      </w:tr>
    </w:tbl>
    <w:p>
      <w:pPr>
        <w:sectPr>
          <w:headerReference r:id="rId32" w:type="default"/>
          <w:footerReference r:id="rId33" w:type="default"/>
          <w:pgSz w:w="11906" w:h="16157"/>
          <w:pgMar w:top="1077" w:right="1186" w:bottom="898" w:left="1186" w:header="587" w:footer="733" w:gutter="0"/>
          <w:pgNumType w:fmt="decimal"/>
          <w:cols w:space="720" w:num="1"/>
        </w:sectPr>
      </w:pPr>
    </w:p>
    <w:p>
      <w:pPr>
        <w:spacing w:line="113" w:lineRule="exact"/>
      </w:pPr>
      <w:r>
        <w:rPr>
          <w:spacing w:val="-11"/>
        </w:rPr>
        <w:drawing>
          <wp:anchor distT="0" distB="0" distL="114300" distR="114300" simplePos="0" relativeHeight="251675648" behindDoc="0" locked="0" layoutInCell="1" allowOverlap="1">
            <wp:simplePos x="0" y="0"/>
            <wp:positionH relativeFrom="column">
              <wp:posOffset>4455795</wp:posOffset>
            </wp:positionH>
            <wp:positionV relativeFrom="paragraph">
              <wp:posOffset>-263525</wp:posOffset>
            </wp:positionV>
            <wp:extent cx="1362075" cy="269875"/>
            <wp:effectExtent l="0" t="0" r="9525" b="15875"/>
            <wp:wrapNone/>
            <wp:docPr id="17" name="图片 24" descr="de00fcd8f3e4921d977e1b70e4afa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4" descr="de00fcd8f3e4921d977e1b70e4afae3"/>
                    <pic:cNvPicPr>
                      <a:picLocks noChangeAspect="1"/>
                    </pic:cNvPicPr>
                  </pic:nvPicPr>
                  <pic:blipFill>
                    <a:blip r:embed="rId41"/>
                    <a:stretch>
                      <a:fillRect/>
                    </a:stretch>
                  </pic:blipFill>
                  <pic:spPr>
                    <a:xfrm>
                      <a:off x="0" y="0"/>
                      <a:ext cx="1362075" cy="269875"/>
                    </a:xfrm>
                    <a:prstGeom prst="rect">
                      <a:avLst/>
                    </a:prstGeom>
                    <a:noFill/>
                    <a:ln>
                      <a:noFill/>
                    </a:ln>
                  </pic:spPr>
                </pic:pic>
              </a:graphicData>
            </a:graphic>
          </wp:anchor>
        </w:drawing>
      </w:r>
    </w:p>
    <w:p/>
    <w:tbl>
      <w:tblPr>
        <w:tblStyle w:val="17"/>
        <w:tblpPr w:leftFromText="180" w:rightFromText="180" w:vertAnchor="text" w:horzAnchor="page" w:tblpX="1256" w:tblpY="103"/>
        <w:tblOverlap w:val="never"/>
        <w:tblW w:w="952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0"/>
        <w:gridCol w:w="947"/>
        <w:gridCol w:w="2931"/>
        <w:gridCol w:w="1020"/>
        <w:gridCol w:w="1005"/>
        <w:gridCol w:w="2021"/>
        <w:gridCol w:w="7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1827" w:type="dxa"/>
            <w:gridSpan w:val="2"/>
            <w:shd w:val="clear" w:color="auto" w:fill="D7D7D7"/>
          </w:tcPr>
          <w:p>
            <w:pPr>
              <w:pStyle w:val="16"/>
              <w:spacing w:before="87" w:line="178" w:lineRule="auto"/>
              <w:ind w:left="598"/>
            </w:pPr>
            <w:r>
              <w:rPr>
                <w:spacing w:val="-2"/>
              </w:rPr>
              <w:t>收费项目</w:t>
            </w:r>
          </w:p>
        </w:tc>
        <w:tc>
          <w:tcPr>
            <w:tcW w:w="2931" w:type="dxa"/>
            <w:shd w:val="clear" w:color="auto" w:fill="D7D7D7"/>
          </w:tcPr>
          <w:p>
            <w:pPr>
              <w:pStyle w:val="16"/>
              <w:spacing w:before="86" w:line="178" w:lineRule="auto"/>
              <w:ind w:left="910"/>
            </w:pPr>
            <w:r>
              <w:rPr>
                <w:spacing w:val="-1"/>
              </w:rPr>
              <w:t>服务内容</w:t>
            </w:r>
          </w:p>
        </w:tc>
        <w:tc>
          <w:tcPr>
            <w:tcW w:w="1020" w:type="dxa"/>
            <w:shd w:val="clear" w:color="auto" w:fill="D7D7D7"/>
          </w:tcPr>
          <w:p>
            <w:pPr>
              <w:pStyle w:val="16"/>
              <w:spacing w:before="85" w:line="179" w:lineRule="auto"/>
              <w:ind w:left="86"/>
            </w:pPr>
            <w:r>
              <w:t>适用对象</w:t>
            </w:r>
          </w:p>
        </w:tc>
        <w:tc>
          <w:tcPr>
            <w:tcW w:w="1005" w:type="dxa"/>
            <w:shd w:val="clear" w:color="auto" w:fill="D7D7D7"/>
          </w:tcPr>
          <w:p>
            <w:pPr>
              <w:pStyle w:val="16"/>
              <w:spacing w:before="85" w:line="179" w:lineRule="auto"/>
              <w:ind w:left="86"/>
            </w:pPr>
            <w:r>
              <w:t>收费标准</w:t>
            </w:r>
          </w:p>
        </w:tc>
        <w:tc>
          <w:tcPr>
            <w:tcW w:w="2021" w:type="dxa"/>
            <w:shd w:val="clear" w:color="auto" w:fill="D7D7D7"/>
          </w:tcPr>
          <w:p>
            <w:pPr>
              <w:pStyle w:val="16"/>
              <w:spacing w:before="85" w:line="179" w:lineRule="auto"/>
              <w:ind w:left="86"/>
              <w:jc w:val="center"/>
            </w:pPr>
            <w:r>
              <w:t>优惠政策</w:t>
            </w:r>
          </w:p>
        </w:tc>
        <w:tc>
          <w:tcPr>
            <w:tcW w:w="724" w:type="dxa"/>
            <w:shd w:val="clear" w:color="auto" w:fill="D7D7D7"/>
          </w:tcPr>
          <w:p>
            <w:pPr>
              <w:pStyle w:val="16"/>
              <w:spacing w:before="85" w:line="182" w:lineRule="auto"/>
              <w:ind w:left="200"/>
            </w:pPr>
            <w:r>
              <w:rPr>
                <w:spacing w:val="-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7" w:hRule="atLeast"/>
        </w:trPr>
        <w:tc>
          <w:tcPr>
            <w:tcW w:w="1827" w:type="dxa"/>
            <w:gridSpan w:val="2"/>
          </w:tcPr>
          <w:p>
            <w:pPr>
              <w:spacing w:line="342" w:lineRule="auto"/>
            </w:pPr>
          </w:p>
          <w:p>
            <w:pPr>
              <w:pStyle w:val="16"/>
              <w:spacing w:before="68" w:line="181" w:lineRule="auto"/>
              <w:ind w:left="67"/>
            </w:pPr>
            <w:r>
              <w:rPr>
                <w:rFonts w:hint="eastAsia"/>
                <w:spacing w:val="-6"/>
              </w:rPr>
              <w:t>8</w:t>
            </w:r>
            <w:r>
              <w:rPr>
                <w:spacing w:val="-6"/>
              </w:rPr>
              <w:t>.</w:t>
            </w:r>
            <w:r>
              <w:rPr>
                <w:rFonts w:hint="eastAsia"/>
                <w:spacing w:val="-6"/>
                <w:lang w:val="en-US" w:eastAsia="zh-CN"/>
              </w:rPr>
              <w:t>2</w:t>
            </w:r>
            <w:r>
              <w:rPr>
                <w:spacing w:val="-6"/>
              </w:rPr>
              <w:t>撮合推荐业务费</w:t>
            </w:r>
          </w:p>
        </w:tc>
        <w:tc>
          <w:tcPr>
            <w:tcW w:w="2931" w:type="dxa"/>
          </w:tcPr>
          <w:p>
            <w:pPr>
              <w:pStyle w:val="16"/>
              <w:spacing w:before="31" w:line="211" w:lineRule="auto"/>
              <w:ind w:left="48" w:right="47" w:firstLine="2"/>
            </w:pPr>
            <w:r>
              <w:rPr>
                <w:spacing w:val="-3"/>
              </w:rPr>
              <w:t>我行作为交易的第三方，通过提供撮合、推荐等服务，为客户实现项目与资金需求对接（含境外债券境</w:t>
            </w:r>
            <w:r>
              <w:rPr>
                <w:spacing w:val="2"/>
              </w:rPr>
              <w:t>内协调人）。</w:t>
            </w:r>
          </w:p>
        </w:tc>
        <w:tc>
          <w:tcPr>
            <w:tcW w:w="1020" w:type="dxa"/>
          </w:tcPr>
          <w:p>
            <w:pPr>
              <w:pStyle w:val="16"/>
              <w:spacing w:before="283" w:line="201" w:lineRule="auto"/>
              <w:ind w:left="325" w:right="86" w:hanging="239"/>
            </w:pPr>
            <w:r>
              <w:rPr>
                <w:spacing w:val="-1"/>
              </w:rPr>
              <w:t>对公、同</w:t>
            </w:r>
            <w:r>
              <w:t>业</w:t>
            </w:r>
          </w:p>
        </w:tc>
        <w:tc>
          <w:tcPr>
            <w:tcW w:w="1005" w:type="dxa"/>
          </w:tcPr>
          <w:p>
            <w:pPr>
              <w:pStyle w:val="16"/>
              <w:spacing w:before="278" w:line="210" w:lineRule="auto"/>
              <w:ind w:left="51" w:right="47"/>
            </w:pPr>
            <w:r>
              <w:rPr>
                <w:spacing w:val="1"/>
              </w:rPr>
              <w:t>不超过交易金额的2%（年费</w:t>
            </w:r>
            <w:r>
              <w:rPr>
                <w:spacing w:val="4"/>
              </w:rPr>
              <w:t>率）。</w:t>
            </w:r>
          </w:p>
        </w:tc>
        <w:tc>
          <w:tcPr>
            <w:tcW w:w="2021" w:type="dxa"/>
            <w:vMerge w:val="restart"/>
            <w:tcBorders>
              <w:bottom w:val="nil"/>
            </w:tcBorders>
          </w:tcPr>
          <w:p>
            <w:pPr>
              <w:pStyle w:val="16"/>
              <w:spacing w:before="95" w:line="206" w:lineRule="auto"/>
              <w:ind w:left="53" w:right="36"/>
            </w:pPr>
            <w:r>
              <w:rPr>
                <w:spacing w:val="-2"/>
              </w:rPr>
              <w:t>对符合工信部、国家</w:t>
            </w:r>
            <w:r>
              <w:rPr>
                <w:spacing w:val="10"/>
              </w:rPr>
              <w:t>统计局、国家发改</w:t>
            </w:r>
            <w:r>
              <w:rPr>
                <w:spacing w:val="-2"/>
              </w:rPr>
              <w:t>委、财政部《关于印</w:t>
            </w:r>
            <w:r>
              <w:rPr>
                <w:spacing w:val="18"/>
              </w:rPr>
              <w:t>发中小企业划型标</w:t>
            </w:r>
            <w:r>
              <w:rPr>
                <w:spacing w:val="-2"/>
              </w:rPr>
              <w:t>准规定的通知》（工</w:t>
            </w:r>
            <w:r>
              <w:rPr>
                <w:spacing w:val="-11"/>
              </w:rPr>
              <w:t>信部联企业〔2011〕</w:t>
            </w:r>
            <w:r>
              <w:rPr>
                <w:spacing w:val="-2"/>
              </w:rPr>
              <w:t>300号）规定的小型和微型企业，享受全</w:t>
            </w:r>
            <w:r>
              <w:rPr>
                <w:spacing w:val="-1"/>
              </w:rPr>
              <w:t>免优惠。</w:t>
            </w:r>
          </w:p>
          <w:p>
            <w:pPr>
              <w:pStyle w:val="16"/>
              <w:spacing w:before="34" w:line="194" w:lineRule="auto"/>
              <w:ind w:left="56" w:right="44" w:hanging="1"/>
            </w:pPr>
            <w:r>
              <w:rPr>
                <w:spacing w:val="18"/>
              </w:rPr>
              <w:t>如有变更以银行公</w:t>
            </w:r>
            <w:r>
              <w:rPr>
                <w:spacing w:val="-2"/>
              </w:rPr>
              <w:t>布为准。</w:t>
            </w:r>
          </w:p>
        </w:tc>
        <w:tc>
          <w:tcPr>
            <w:tcW w:w="72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0" w:hRule="atLeast"/>
        </w:trPr>
        <w:tc>
          <w:tcPr>
            <w:tcW w:w="1827" w:type="dxa"/>
            <w:gridSpan w:val="2"/>
          </w:tcPr>
          <w:p>
            <w:pPr>
              <w:spacing w:line="300" w:lineRule="auto"/>
            </w:pPr>
          </w:p>
          <w:p>
            <w:pPr>
              <w:spacing w:line="301" w:lineRule="auto"/>
            </w:pPr>
          </w:p>
          <w:p>
            <w:pPr>
              <w:pStyle w:val="16"/>
              <w:spacing w:before="69" w:line="193" w:lineRule="auto"/>
              <w:ind w:left="57" w:right="50" w:firstLine="9"/>
            </w:pPr>
            <w:r>
              <w:rPr>
                <w:rFonts w:hint="eastAsia"/>
                <w:spacing w:val="-1"/>
              </w:rPr>
              <w:t>8</w:t>
            </w:r>
            <w:r>
              <w:rPr>
                <w:spacing w:val="-1"/>
              </w:rPr>
              <w:t>.</w:t>
            </w:r>
            <w:r>
              <w:rPr>
                <w:rFonts w:hint="eastAsia"/>
                <w:spacing w:val="-1"/>
                <w:lang w:val="en-US" w:eastAsia="zh-CN"/>
              </w:rPr>
              <w:t>3</w:t>
            </w:r>
            <w:r>
              <w:rPr>
                <w:spacing w:val="-1"/>
              </w:rPr>
              <w:t>国内贸易金融服务</w:t>
            </w:r>
            <w:r>
              <w:t>费</w:t>
            </w:r>
          </w:p>
        </w:tc>
        <w:tc>
          <w:tcPr>
            <w:tcW w:w="2931" w:type="dxa"/>
          </w:tcPr>
          <w:p>
            <w:pPr>
              <w:pStyle w:val="16"/>
              <w:spacing w:before="35" w:line="213" w:lineRule="auto"/>
              <w:ind w:left="47" w:right="23" w:firstLine="2"/>
            </w:pPr>
            <w:r>
              <w:rPr>
                <w:spacing w:val="7"/>
              </w:rPr>
              <w:t>根据客户在国内贸易或其他国内</w:t>
            </w:r>
            <w:r>
              <w:rPr>
                <w:spacing w:val="-2"/>
              </w:rPr>
              <w:t>生产经营活动中不同阶段的结算、</w:t>
            </w:r>
            <w:r>
              <w:rPr>
                <w:spacing w:val="-3"/>
              </w:rPr>
              <w:t>资金、信用、信息、技术和服务支持需求，为客户提供包括交易结算及融资方案设计、国内贸易资讯服务、企业运营管理咨询等在内的金</w:t>
            </w:r>
            <w:r>
              <w:rPr>
                <w:spacing w:val="-1"/>
              </w:rPr>
              <w:t>融服务。</w:t>
            </w:r>
          </w:p>
        </w:tc>
        <w:tc>
          <w:tcPr>
            <w:tcW w:w="1020" w:type="dxa"/>
          </w:tcPr>
          <w:p>
            <w:pPr>
              <w:spacing w:line="356" w:lineRule="auto"/>
            </w:pPr>
          </w:p>
          <w:p>
            <w:pPr>
              <w:spacing w:line="357" w:lineRule="auto"/>
            </w:pPr>
          </w:p>
          <w:p>
            <w:pPr>
              <w:pStyle w:val="16"/>
              <w:spacing w:before="69" w:line="177" w:lineRule="auto"/>
              <w:ind w:left="247"/>
            </w:pPr>
            <w:r>
              <w:rPr>
                <w:spacing w:val="-1"/>
              </w:rPr>
              <w:t>对公</w:t>
            </w:r>
          </w:p>
        </w:tc>
        <w:tc>
          <w:tcPr>
            <w:tcW w:w="1005" w:type="dxa"/>
          </w:tcPr>
          <w:p>
            <w:pPr>
              <w:spacing w:line="356" w:lineRule="auto"/>
            </w:pPr>
          </w:p>
          <w:p>
            <w:pPr>
              <w:spacing w:line="356" w:lineRule="auto"/>
            </w:pPr>
          </w:p>
          <w:p>
            <w:pPr>
              <w:pStyle w:val="16"/>
              <w:spacing w:before="69" w:line="178" w:lineRule="auto"/>
              <w:ind w:left="50"/>
            </w:pPr>
            <w:r>
              <w:rPr>
                <w:spacing w:val="-1"/>
              </w:rPr>
              <w:t>按协议收取。</w:t>
            </w:r>
          </w:p>
        </w:tc>
        <w:tc>
          <w:tcPr>
            <w:tcW w:w="2021" w:type="dxa"/>
            <w:vMerge w:val="continue"/>
            <w:tcBorders>
              <w:top w:val="nil"/>
            </w:tcBorders>
          </w:tcPr>
          <w:p/>
        </w:tc>
        <w:tc>
          <w:tcPr>
            <w:tcW w:w="72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 w:hRule="atLeast"/>
        </w:trPr>
        <w:tc>
          <w:tcPr>
            <w:tcW w:w="9528" w:type="dxa"/>
            <w:gridSpan w:val="7"/>
          </w:tcPr>
          <w:p>
            <w:pPr>
              <w:pStyle w:val="16"/>
              <w:spacing w:before="86" w:line="183" w:lineRule="auto"/>
              <w:ind w:left="4244"/>
            </w:pPr>
            <w:r>
              <w:rPr>
                <w:spacing w:val="-1"/>
              </w:rPr>
              <w:t>第七节其他类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528" w:type="dxa"/>
            <w:gridSpan w:val="7"/>
          </w:tcPr>
          <w:p>
            <w:pPr>
              <w:pStyle w:val="16"/>
              <w:spacing w:before="83" w:line="181" w:lineRule="auto"/>
              <w:ind w:left="58"/>
            </w:pPr>
            <w:r>
              <w:rPr>
                <w:rFonts w:hint="eastAsia"/>
                <w:spacing w:val="-1"/>
              </w:rPr>
              <w:t>九</w:t>
            </w:r>
            <w:r>
              <w:rPr>
                <w:spacing w:val="-1"/>
              </w:rPr>
              <w:t>、其他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0" w:hRule="atLeast"/>
        </w:trPr>
        <w:tc>
          <w:tcPr>
            <w:tcW w:w="1827" w:type="dxa"/>
            <w:gridSpan w:val="2"/>
          </w:tcPr>
          <w:p>
            <w:pPr>
              <w:spacing w:line="279" w:lineRule="auto"/>
            </w:pPr>
          </w:p>
          <w:p>
            <w:pPr>
              <w:spacing w:line="279" w:lineRule="auto"/>
            </w:pPr>
          </w:p>
          <w:p>
            <w:pPr>
              <w:pStyle w:val="16"/>
              <w:spacing w:before="69" w:line="180" w:lineRule="auto"/>
              <w:ind w:left="67"/>
            </w:pPr>
            <w:r>
              <w:rPr>
                <w:rFonts w:hint="eastAsia"/>
                <w:spacing w:val="-7"/>
              </w:rPr>
              <w:t>9</w:t>
            </w:r>
            <w:r>
              <w:rPr>
                <w:spacing w:val="-7"/>
              </w:rPr>
              <w:t>.1资金监管业务</w:t>
            </w:r>
          </w:p>
        </w:tc>
        <w:tc>
          <w:tcPr>
            <w:tcW w:w="2931" w:type="dxa"/>
          </w:tcPr>
          <w:p>
            <w:pPr>
              <w:spacing w:line="318" w:lineRule="auto"/>
            </w:pPr>
          </w:p>
          <w:p>
            <w:pPr>
              <w:pStyle w:val="16"/>
              <w:spacing w:before="69" w:line="200" w:lineRule="auto"/>
              <w:ind w:left="52" w:right="26" w:hanging="3"/>
            </w:pPr>
            <w:r>
              <w:rPr>
                <w:spacing w:val="7"/>
              </w:rPr>
              <w:t>买卖双方委托我行负责保管交易资金并对资金使用情况进行监督</w:t>
            </w:r>
            <w:r>
              <w:rPr>
                <w:spacing w:val="-2"/>
              </w:rPr>
              <w:t>和信息披露的一种资金监管服务。</w:t>
            </w:r>
          </w:p>
        </w:tc>
        <w:tc>
          <w:tcPr>
            <w:tcW w:w="1020" w:type="dxa"/>
          </w:tcPr>
          <w:p>
            <w:pPr>
              <w:spacing w:line="442" w:lineRule="auto"/>
            </w:pPr>
          </w:p>
          <w:p>
            <w:pPr>
              <w:pStyle w:val="16"/>
              <w:spacing w:before="69" w:line="192" w:lineRule="auto"/>
              <w:ind w:left="326" w:right="86" w:hanging="240"/>
            </w:pPr>
            <w:r>
              <w:rPr>
                <w:spacing w:val="-1"/>
              </w:rPr>
              <w:t>对公、个</w:t>
            </w:r>
            <w:r>
              <w:t>人</w:t>
            </w:r>
          </w:p>
        </w:tc>
        <w:tc>
          <w:tcPr>
            <w:tcW w:w="1005" w:type="dxa"/>
          </w:tcPr>
          <w:p>
            <w:pPr>
              <w:pStyle w:val="16"/>
              <w:spacing w:before="30"/>
              <w:ind w:left="50" w:right="47"/>
            </w:pPr>
            <w:r>
              <w:rPr>
                <w:spacing w:val="-2"/>
              </w:rPr>
              <w:t>对公：按照协议收取，单笔费</w:t>
            </w:r>
            <w:r>
              <w:rPr>
                <w:spacing w:val="11"/>
              </w:rPr>
              <w:t>率最高不超过资金监管金额</w:t>
            </w:r>
            <w:r>
              <w:rPr>
                <w:spacing w:val="-9"/>
              </w:rPr>
              <w:t>的1%，最高50万元。</w:t>
            </w:r>
          </w:p>
          <w:p>
            <w:pPr>
              <w:pStyle w:val="16"/>
              <w:spacing w:before="2"/>
              <w:ind w:left="50" w:right="47" w:hanging="1"/>
            </w:pPr>
            <w:r>
              <w:rPr>
                <w:spacing w:val="-2"/>
              </w:rPr>
              <w:t>个人：按照协议收取，单笔费</w:t>
            </w:r>
            <w:r>
              <w:rPr>
                <w:spacing w:val="11"/>
              </w:rPr>
              <w:t>率最高不超过资金监管金额</w:t>
            </w:r>
            <w:r>
              <w:rPr>
                <w:spacing w:val="-10"/>
              </w:rPr>
              <w:t>的1%，最高400元。</w:t>
            </w:r>
          </w:p>
        </w:tc>
        <w:tc>
          <w:tcPr>
            <w:tcW w:w="2021" w:type="dxa"/>
          </w:tcPr>
          <w:p>
            <w:pPr>
              <w:pStyle w:val="16"/>
              <w:spacing w:before="27"/>
              <w:ind w:left="54" w:right="46" w:firstLine="2"/>
            </w:pPr>
            <w:r>
              <w:rPr>
                <w:spacing w:val="-2"/>
              </w:rPr>
              <w:t>对符合工信部、国家</w:t>
            </w:r>
            <w:r>
              <w:rPr>
                <w:spacing w:val="10"/>
              </w:rPr>
              <w:t>统计局、国家发改</w:t>
            </w:r>
            <w:r>
              <w:rPr>
                <w:spacing w:val="-2"/>
              </w:rPr>
              <w:t>委、财政部《关于印</w:t>
            </w:r>
            <w:r>
              <w:rPr>
                <w:spacing w:val="18"/>
              </w:rPr>
              <w:t>发中小企业划型标</w:t>
            </w:r>
            <w:r>
              <w:rPr>
                <w:spacing w:val="-2"/>
              </w:rPr>
              <w:t>准规定的通知》（工</w:t>
            </w:r>
            <w:r>
              <w:rPr>
                <w:spacing w:val="-11"/>
              </w:rPr>
              <w:t>信部联企业〔2011〕</w:t>
            </w:r>
            <w:r>
              <w:rPr>
                <w:spacing w:val="-3"/>
              </w:rPr>
              <w:t>300号）规定的小型</w:t>
            </w:r>
            <w:r>
              <w:rPr>
                <w:spacing w:val="-2"/>
              </w:rPr>
              <w:t>和微型企业，享受全免优惠。</w:t>
            </w:r>
          </w:p>
          <w:p>
            <w:pPr>
              <w:pStyle w:val="16"/>
              <w:spacing w:before="29"/>
              <w:ind w:left="53" w:right="36"/>
            </w:pPr>
            <w:r>
              <w:rPr>
                <w:spacing w:val="18"/>
              </w:rPr>
              <w:t>如有变更以银行公</w:t>
            </w:r>
            <w:r>
              <w:rPr>
                <w:spacing w:val="-2"/>
              </w:rPr>
              <w:t>布为准。</w:t>
            </w:r>
          </w:p>
        </w:tc>
        <w:tc>
          <w:tcPr>
            <w:tcW w:w="724" w:type="dxa"/>
          </w:tcPr>
          <w:p>
            <w:pPr>
              <w:pStyle w:val="16"/>
              <w:spacing w:before="34"/>
              <w:ind w:left="54" w:right="36"/>
            </w:pPr>
            <w:r>
              <w:rPr>
                <w:spacing w:val="-3"/>
              </w:rPr>
              <w:t>受客户委托，根据协议，达到一定条件支付款</w:t>
            </w:r>
            <w:r>
              <w:rPr>
                <w:spacing w:val="-2"/>
              </w:rPr>
              <w:t>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2" w:hRule="atLeast"/>
        </w:trPr>
        <w:tc>
          <w:tcPr>
            <w:tcW w:w="880" w:type="dxa"/>
            <w:vMerge w:val="restart"/>
            <w:tcBorders>
              <w:bottom w:val="nil"/>
            </w:tcBorders>
          </w:tcPr>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1" w:lineRule="auto"/>
            </w:pPr>
          </w:p>
          <w:p>
            <w:pPr>
              <w:spacing w:line="251" w:lineRule="auto"/>
            </w:pPr>
          </w:p>
          <w:p>
            <w:pPr>
              <w:pStyle w:val="16"/>
              <w:spacing w:before="69" w:line="194" w:lineRule="auto"/>
              <w:ind w:left="51" w:right="48" w:firstLine="15"/>
            </w:pPr>
            <w:r>
              <w:rPr>
                <w:rFonts w:hint="eastAsia"/>
                <w:spacing w:val="-12"/>
              </w:rPr>
              <w:t>9</w:t>
            </w:r>
            <w:r>
              <w:rPr>
                <w:spacing w:val="-12"/>
              </w:rPr>
              <w:t>.</w:t>
            </w:r>
            <w:r>
              <w:rPr>
                <w:rFonts w:hint="eastAsia"/>
                <w:spacing w:val="-12"/>
              </w:rPr>
              <w:t>2</w:t>
            </w:r>
            <w:r>
              <w:rPr>
                <w:spacing w:val="-12"/>
              </w:rPr>
              <w:t>资信</w:t>
            </w:r>
            <w:r>
              <w:rPr>
                <w:spacing w:val="-1"/>
              </w:rPr>
              <w:t>证明业务</w:t>
            </w:r>
          </w:p>
        </w:tc>
        <w:tc>
          <w:tcPr>
            <w:tcW w:w="947" w:type="dxa"/>
          </w:tcPr>
          <w:p>
            <w:pPr>
              <w:spacing w:line="258"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line="258" w:lineRule="auto"/>
            </w:pPr>
          </w:p>
          <w:p>
            <w:pPr>
              <w:pStyle w:val="16"/>
              <w:spacing w:before="69" w:line="193" w:lineRule="auto"/>
              <w:ind w:left="48" w:right="49" w:firstLine="15"/>
            </w:pPr>
            <w:r>
              <w:rPr>
                <w:rFonts w:hint="eastAsia"/>
                <w:spacing w:val="-10"/>
              </w:rPr>
              <w:t>9</w:t>
            </w:r>
            <w:r>
              <w:rPr>
                <w:spacing w:val="-10"/>
              </w:rPr>
              <w:t>.</w:t>
            </w:r>
            <w:r>
              <w:rPr>
                <w:rFonts w:hint="eastAsia"/>
                <w:spacing w:val="-10"/>
              </w:rPr>
              <w:t>2</w:t>
            </w:r>
            <w:r>
              <w:rPr>
                <w:spacing w:val="-10"/>
              </w:rPr>
              <w:t>.1存款</w:t>
            </w:r>
            <w:r>
              <w:rPr>
                <w:spacing w:val="-1"/>
              </w:rPr>
              <w:t>证明</w:t>
            </w:r>
          </w:p>
        </w:tc>
        <w:tc>
          <w:tcPr>
            <w:tcW w:w="2931" w:type="dxa"/>
          </w:tcPr>
          <w:p>
            <w:pPr>
              <w:spacing w:line="278" w:lineRule="auto"/>
            </w:pPr>
          </w:p>
          <w:p>
            <w:pPr>
              <w:spacing w:line="278" w:lineRule="auto"/>
            </w:pPr>
          </w:p>
          <w:p>
            <w:pPr>
              <w:spacing w:line="278" w:lineRule="auto"/>
            </w:pPr>
          </w:p>
          <w:p>
            <w:pPr>
              <w:spacing w:line="279" w:lineRule="auto"/>
            </w:pPr>
          </w:p>
          <w:p>
            <w:pPr>
              <w:spacing w:line="279" w:lineRule="auto"/>
            </w:pPr>
          </w:p>
          <w:p>
            <w:pPr>
              <w:spacing w:line="279" w:lineRule="auto"/>
            </w:pPr>
          </w:p>
          <w:p>
            <w:pPr>
              <w:pStyle w:val="16"/>
              <w:spacing w:before="69" w:line="205" w:lineRule="auto"/>
              <w:ind w:left="54" w:right="46" w:hanging="4"/>
            </w:pPr>
            <w:r>
              <w:rPr>
                <w:spacing w:val="-3"/>
              </w:rPr>
              <w:t>根据客户的申请，为其某一时点或</w:t>
            </w:r>
            <w:r>
              <w:rPr>
                <w:spacing w:val="7"/>
              </w:rPr>
              <w:t>时段存于营业网点的存款提供书</w:t>
            </w:r>
            <w:r>
              <w:rPr>
                <w:spacing w:val="-2"/>
              </w:rPr>
              <w:t>面证明文件。</w:t>
            </w:r>
          </w:p>
        </w:tc>
        <w:tc>
          <w:tcPr>
            <w:tcW w:w="1020" w:type="dxa"/>
          </w:tcPr>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pStyle w:val="16"/>
              <w:spacing w:before="69" w:line="195" w:lineRule="auto"/>
              <w:ind w:left="327" w:right="86" w:hanging="240"/>
            </w:pPr>
            <w:r>
              <w:rPr>
                <w:spacing w:val="-1"/>
              </w:rPr>
              <w:t>对公、个</w:t>
            </w:r>
            <w:r>
              <w:t>人</w:t>
            </w:r>
          </w:p>
        </w:tc>
        <w:tc>
          <w:tcPr>
            <w:tcW w:w="1005" w:type="dxa"/>
          </w:tcPr>
          <w:p>
            <w:pPr>
              <w:spacing w:line="256" w:lineRule="auto"/>
            </w:pPr>
          </w:p>
          <w:p>
            <w:pPr>
              <w:spacing w:line="256" w:lineRule="auto"/>
            </w:pPr>
          </w:p>
          <w:p>
            <w:pPr>
              <w:spacing w:line="256" w:lineRule="auto"/>
            </w:pPr>
          </w:p>
          <w:p>
            <w:pPr>
              <w:spacing w:line="257" w:lineRule="auto"/>
            </w:pPr>
          </w:p>
          <w:p>
            <w:pPr>
              <w:spacing w:line="257" w:lineRule="auto"/>
            </w:pPr>
          </w:p>
          <w:p>
            <w:pPr>
              <w:spacing w:line="257" w:lineRule="auto"/>
            </w:pPr>
          </w:p>
          <w:p>
            <w:pPr>
              <w:spacing w:line="257" w:lineRule="auto"/>
            </w:pPr>
          </w:p>
          <w:p>
            <w:pPr>
              <w:pStyle w:val="16"/>
              <w:spacing w:before="69" w:line="206" w:lineRule="auto"/>
              <w:ind w:left="49"/>
            </w:pPr>
            <w:r>
              <w:rPr>
                <w:spacing w:val="-6"/>
              </w:rPr>
              <w:t>个人客户：20元/份；</w:t>
            </w:r>
          </w:p>
          <w:p>
            <w:pPr>
              <w:pStyle w:val="16"/>
              <w:spacing w:before="9" w:line="206" w:lineRule="auto"/>
              <w:ind w:left="50"/>
            </w:pPr>
            <w:r>
              <w:rPr>
                <w:spacing w:val="-6"/>
              </w:rPr>
              <w:t>单位客户：150元/份。</w:t>
            </w:r>
          </w:p>
        </w:tc>
        <w:tc>
          <w:tcPr>
            <w:tcW w:w="2021" w:type="dxa"/>
          </w:tcPr>
          <w:p>
            <w:pPr>
              <w:pStyle w:val="16"/>
              <w:spacing w:before="27" w:line="210" w:lineRule="auto"/>
              <w:ind w:left="53" w:right="15"/>
            </w:pPr>
            <w:r>
              <w:rPr>
                <w:rFonts w:hint="eastAsia"/>
                <w:spacing w:val="-2"/>
              </w:rPr>
              <w:t>黑金卡、玫金卡、</w:t>
            </w:r>
            <w:r>
              <w:rPr>
                <w:spacing w:val="-2"/>
              </w:rPr>
              <w:t>社保卡免费,</w:t>
            </w:r>
            <w:r>
              <w:rPr>
                <w:rFonts w:hint="eastAsia"/>
                <w:spacing w:val="-5"/>
              </w:rPr>
              <w:t>普金</w:t>
            </w:r>
            <w:r>
              <w:rPr>
                <w:spacing w:val="-5"/>
              </w:rPr>
              <w:t>卡5折。</w:t>
            </w:r>
          </w:p>
          <w:p>
            <w:pPr>
              <w:pStyle w:val="16"/>
              <w:spacing w:before="35" w:line="212" w:lineRule="auto"/>
              <w:ind w:left="53" w:right="36"/>
            </w:pPr>
            <w:r>
              <w:rPr>
                <w:spacing w:val="-2"/>
              </w:rPr>
              <w:t>对符合工信部、国家</w:t>
            </w:r>
            <w:r>
              <w:rPr>
                <w:spacing w:val="10"/>
              </w:rPr>
              <w:t>统计局、国家发改</w:t>
            </w:r>
            <w:r>
              <w:rPr>
                <w:spacing w:val="-2"/>
              </w:rPr>
              <w:t>委、财政部《关于印</w:t>
            </w:r>
            <w:r>
              <w:rPr>
                <w:spacing w:val="18"/>
              </w:rPr>
              <w:t>发中小企业划型标</w:t>
            </w:r>
            <w:r>
              <w:rPr>
                <w:spacing w:val="-2"/>
              </w:rPr>
              <w:t>准规定的通知》（工</w:t>
            </w:r>
            <w:r>
              <w:rPr>
                <w:spacing w:val="-11"/>
              </w:rPr>
              <w:t>信部联企业〔2011〕</w:t>
            </w:r>
            <w:r>
              <w:rPr>
                <w:spacing w:val="-2"/>
              </w:rPr>
              <w:t>300号）规定的小型和微型企业，享受全</w:t>
            </w:r>
            <w:r>
              <w:rPr>
                <w:spacing w:val="-1"/>
              </w:rPr>
              <w:t>免优惠。</w:t>
            </w:r>
          </w:p>
          <w:p>
            <w:pPr>
              <w:pStyle w:val="16"/>
              <w:spacing w:before="44" w:line="197" w:lineRule="auto"/>
              <w:ind w:left="56" w:right="44" w:hanging="1"/>
            </w:pPr>
            <w:r>
              <w:rPr>
                <w:spacing w:val="18"/>
              </w:rPr>
              <w:t>如有变更以银行公</w:t>
            </w:r>
            <w:r>
              <w:rPr>
                <w:spacing w:val="-2"/>
              </w:rPr>
              <w:t>布为准。</w:t>
            </w:r>
          </w:p>
        </w:tc>
        <w:tc>
          <w:tcPr>
            <w:tcW w:w="72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880" w:type="dxa"/>
            <w:vMerge w:val="continue"/>
            <w:tcBorders>
              <w:top w:val="nil"/>
              <w:bottom w:val="nil"/>
            </w:tcBorders>
          </w:tcPr>
          <w:p/>
        </w:tc>
        <w:tc>
          <w:tcPr>
            <w:tcW w:w="947" w:type="dxa"/>
          </w:tcPr>
          <w:p>
            <w:pPr>
              <w:spacing w:line="294" w:lineRule="auto"/>
            </w:pPr>
          </w:p>
          <w:p>
            <w:pPr>
              <w:pStyle w:val="16"/>
              <w:spacing w:before="69" w:line="198" w:lineRule="auto"/>
              <w:ind w:left="49" w:right="49" w:firstLine="14"/>
            </w:pPr>
            <w:r>
              <w:rPr>
                <w:rFonts w:hint="eastAsia"/>
                <w:spacing w:val="-10"/>
              </w:rPr>
              <w:t>9</w:t>
            </w:r>
            <w:r>
              <w:rPr>
                <w:spacing w:val="-10"/>
              </w:rPr>
              <w:t>.</w:t>
            </w:r>
            <w:r>
              <w:rPr>
                <w:rFonts w:hint="eastAsia"/>
                <w:spacing w:val="-10"/>
              </w:rPr>
              <w:t>2</w:t>
            </w:r>
            <w:r>
              <w:rPr>
                <w:spacing w:val="-10"/>
              </w:rPr>
              <w:t>.2个人</w:t>
            </w:r>
            <w:r>
              <w:rPr>
                <w:spacing w:val="8"/>
              </w:rPr>
              <w:t>其他资信证</w:t>
            </w:r>
            <w:r>
              <w:t>明</w:t>
            </w:r>
          </w:p>
        </w:tc>
        <w:tc>
          <w:tcPr>
            <w:tcW w:w="2931" w:type="dxa"/>
          </w:tcPr>
          <w:p>
            <w:pPr>
              <w:spacing w:line="349" w:lineRule="auto"/>
            </w:pPr>
          </w:p>
          <w:p>
            <w:pPr>
              <w:pStyle w:val="16"/>
              <w:spacing w:before="68" w:line="198" w:lineRule="auto"/>
              <w:ind w:left="48" w:right="49" w:firstLine="5"/>
            </w:pPr>
            <w:r>
              <w:rPr>
                <w:spacing w:val="7"/>
              </w:rPr>
              <w:t>为客户提供除存款证明外的其他</w:t>
            </w:r>
            <w:r>
              <w:rPr>
                <w:spacing w:val="-1"/>
              </w:rPr>
              <w:t>个人资信证明文件。</w:t>
            </w:r>
          </w:p>
        </w:tc>
        <w:tc>
          <w:tcPr>
            <w:tcW w:w="1020" w:type="dxa"/>
          </w:tcPr>
          <w:p>
            <w:pPr>
              <w:spacing w:line="273" w:lineRule="auto"/>
            </w:pPr>
          </w:p>
          <w:p>
            <w:pPr>
              <w:spacing w:line="274" w:lineRule="auto"/>
            </w:pPr>
          </w:p>
          <w:p>
            <w:pPr>
              <w:spacing w:line="274" w:lineRule="auto"/>
            </w:pPr>
          </w:p>
          <w:p>
            <w:pPr>
              <w:pStyle w:val="16"/>
              <w:spacing w:before="69" w:line="178" w:lineRule="auto"/>
              <w:ind w:left="247"/>
            </w:pPr>
            <w:r>
              <w:rPr>
                <w:spacing w:val="-1"/>
              </w:rPr>
              <w:t>个人</w:t>
            </w:r>
          </w:p>
        </w:tc>
        <w:tc>
          <w:tcPr>
            <w:tcW w:w="1005" w:type="dxa"/>
          </w:tcPr>
          <w:p>
            <w:pPr>
              <w:spacing w:line="272" w:lineRule="auto"/>
            </w:pPr>
          </w:p>
          <w:p>
            <w:pPr>
              <w:spacing w:line="272" w:lineRule="auto"/>
            </w:pPr>
          </w:p>
          <w:p>
            <w:pPr>
              <w:spacing w:line="272" w:lineRule="auto"/>
            </w:pPr>
          </w:p>
          <w:p>
            <w:pPr>
              <w:pStyle w:val="16"/>
              <w:spacing w:before="69" w:line="207" w:lineRule="auto"/>
              <w:ind w:left="54"/>
            </w:pPr>
            <w:r>
              <w:rPr>
                <w:spacing w:val="-10"/>
              </w:rPr>
              <w:t>80元/份。</w:t>
            </w:r>
          </w:p>
        </w:tc>
        <w:tc>
          <w:tcPr>
            <w:tcW w:w="2021" w:type="dxa"/>
          </w:tcPr>
          <w:p>
            <w:pPr>
              <w:pStyle w:val="16"/>
              <w:spacing w:before="27" w:line="210" w:lineRule="auto"/>
              <w:ind w:left="53" w:right="15"/>
            </w:pPr>
            <w:r>
              <w:rPr>
                <w:rFonts w:hint="eastAsia"/>
                <w:spacing w:val="-2"/>
              </w:rPr>
              <w:t>黑金卡、玫金卡、</w:t>
            </w:r>
            <w:r>
              <w:rPr>
                <w:spacing w:val="-2"/>
              </w:rPr>
              <w:t>社保卡免费,</w:t>
            </w:r>
            <w:r>
              <w:rPr>
                <w:rFonts w:hint="eastAsia"/>
                <w:spacing w:val="-5"/>
              </w:rPr>
              <w:t>普金</w:t>
            </w:r>
            <w:r>
              <w:rPr>
                <w:spacing w:val="-5"/>
              </w:rPr>
              <w:t>卡5折。</w:t>
            </w:r>
          </w:p>
          <w:p>
            <w:pPr>
              <w:pStyle w:val="16"/>
              <w:spacing w:before="40" w:line="197" w:lineRule="auto"/>
              <w:ind w:left="56" w:right="44" w:hanging="1"/>
            </w:pPr>
            <w:r>
              <w:rPr>
                <w:spacing w:val="18"/>
              </w:rPr>
              <w:t>如有变更以银行公</w:t>
            </w:r>
            <w:r>
              <w:rPr>
                <w:spacing w:val="-2"/>
              </w:rPr>
              <w:t>布为准。</w:t>
            </w:r>
          </w:p>
        </w:tc>
        <w:tc>
          <w:tcPr>
            <w:tcW w:w="724" w:type="dxa"/>
          </w:tcPr>
          <w:p/>
        </w:tc>
      </w:tr>
    </w:tbl>
    <w:p>
      <w:pPr>
        <w:sectPr>
          <w:headerReference r:id="rId34" w:type="default"/>
          <w:footerReference r:id="rId35" w:type="default"/>
          <w:pgSz w:w="11906" w:h="16157"/>
          <w:pgMar w:top="1077" w:right="1186" w:bottom="898" w:left="1186" w:header="587" w:footer="733" w:gutter="0"/>
          <w:pgNumType w:fmt="decimal"/>
          <w:cols w:space="720" w:num="1"/>
        </w:sectPr>
      </w:pPr>
    </w:p>
    <w:tbl>
      <w:tblPr>
        <w:tblStyle w:val="17"/>
        <w:tblpPr w:leftFromText="180" w:rightFromText="180" w:vertAnchor="text" w:horzAnchor="page" w:tblpX="1256" w:tblpY="1"/>
        <w:tblOverlap w:val="never"/>
        <w:tblW w:w="952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0"/>
        <w:gridCol w:w="947"/>
        <w:gridCol w:w="2931"/>
        <w:gridCol w:w="1020"/>
        <w:gridCol w:w="1005"/>
        <w:gridCol w:w="2021"/>
        <w:gridCol w:w="7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2" w:hRule="atLeast"/>
        </w:trPr>
        <w:tc>
          <w:tcPr>
            <w:tcW w:w="880" w:type="dxa"/>
            <w:tcBorders>
              <w:top w:val="nil"/>
            </w:tcBorders>
          </w:tcPr>
          <w:p/>
        </w:tc>
        <w:tc>
          <w:tcPr>
            <w:tcW w:w="947" w:type="dxa"/>
          </w:tcPr>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spacing w:line="242" w:lineRule="auto"/>
            </w:pPr>
          </w:p>
          <w:p>
            <w:pPr>
              <w:pStyle w:val="16"/>
              <w:spacing w:before="68" w:line="193" w:lineRule="auto"/>
              <w:ind w:left="51" w:right="49" w:firstLine="12"/>
            </w:pPr>
            <w:r>
              <w:rPr>
                <w:rFonts w:hint="eastAsia"/>
                <w:spacing w:val="-10"/>
              </w:rPr>
              <w:t>9</w:t>
            </w:r>
            <w:r>
              <w:rPr>
                <w:spacing w:val="-10"/>
              </w:rPr>
              <w:t>.</w:t>
            </w:r>
            <w:r>
              <w:rPr>
                <w:rFonts w:hint="eastAsia"/>
                <w:spacing w:val="-10"/>
              </w:rPr>
              <w:t>2</w:t>
            </w:r>
            <w:r>
              <w:rPr>
                <w:spacing w:val="-10"/>
              </w:rPr>
              <w:t>.3银行</w:t>
            </w:r>
            <w:r>
              <w:rPr>
                <w:spacing w:val="-2"/>
              </w:rPr>
              <w:t>询证函</w:t>
            </w:r>
          </w:p>
        </w:tc>
        <w:tc>
          <w:tcPr>
            <w:tcW w:w="2931" w:type="dxa"/>
          </w:tcPr>
          <w:p>
            <w:pPr>
              <w:spacing w:line="258" w:lineRule="auto"/>
            </w:pPr>
          </w:p>
          <w:p>
            <w:pPr>
              <w:spacing w:line="259" w:lineRule="auto"/>
            </w:pPr>
          </w:p>
          <w:p>
            <w:pPr>
              <w:spacing w:line="259" w:lineRule="auto"/>
            </w:pPr>
          </w:p>
          <w:p>
            <w:pPr>
              <w:spacing w:line="259" w:lineRule="auto"/>
            </w:pPr>
          </w:p>
          <w:p>
            <w:pPr>
              <w:spacing w:line="259" w:lineRule="auto"/>
            </w:pPr>
          </w:p>
          <w:p>
            <w:pPr>
              <w:spacing w:line="259" w:lineRule="auto"/>
            </w:pPr>
          </w:p>
          <w:p>
            <w:pPr>
              <w:pStyle w:val="16"/>
              <w:spacing w:before="69" w:line="209" w:lineRule="auto"/>
              <w:ind w:left="47" w:right="46"/>
            </w:pPr>
            <w:r>
              <w:rPr>
                <w:spacing w:val="-3"/>
              </w:rPr>
              <w:t>会计师（审计）等外部机构以被函证单位名义致函我行，询证我行客户存款、贷款和往来款项等其他情况，我行对询证内容进行调查核实</w:t>
            </w:r>
            <w:r>
              <w:rPr>
                <w:spacing w:val="-1"/>
              </w:rPr>
              <w:t>后在函件相应位置签章确认。</w:t>
            </w:r>
          </w:p>
        </w:tc>
        <w:tc>
          <w:tcPr>
            <w:tcW w:w="1020" w:type="dxa"/>
          </w:tcPr>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spacing w:line="241" w:lineRule="auto"/>
            </w:pPr>
          </w:p>
          <w:p>
            <w:pPr>
              <w:pStyle w:val="16"/>
              <w:spacing w:before="68" w:line="199" w:lineRule="auto"/>
              <w:ind w:left="326" w:right="86" w:hanging="239"/>
            </w:pPr>
            <w:r>
              <w:rPr>
                <w:spacing w:val="-1"/>
              </w:rPr>
              <w:t>对公、同</w:t>
            </w:r>
            <w:r>
              <w:t>业</w:t>
            </w:r>
          </w:p>
        </w:tc>
        <w:tc>
          <w:tcPr>
            <w:tcW w:w="1005" w:type="dxa"/>
          </w:tcPr>
          <w:p>
            <w:pPr>
              <w:spacing w:line="255" w:lineRule="auto"/>
            </w:pPr>
          </w:p>
          <w:p>
            <w:pPr>
              <w:spacing w:line="255" w:lineRule="auto"/>
            </w:pPr>
          </w:p>
          <w:p>
            <w:pPr>
              <w:spacing w:line="255" w:lineRule="auto"/>
            </w:pPr>
          </w:p>
          <w:p>
            <w:pPr>
              <w:spacing w:line="256" w:lineRule="auto"/>
            </w:pPr>
          </w:p>
          <w:p>
            <w:pPr>
              <w:spacing w:line="256" w:lineRule="auto"/>
            </w:pPr>
          </w:p>
          <w:p>
            <w:pPr>
              <w:spacing w:line="256" w:lineRule="auto"/>
            </w:pPr>
          </w:p>
          <w:p>
            <w:pPr>
              <w:spacing w:line="256" w:lineRule="auto"/>
            </w:pPr>
          </w:p>
          <w:p>
            <w:pPr>
              <w:spacing w:line="256" w:lineRule="auto"/>
            </w:pPr>
          </w:p>
          <w:p>
            <w:pPr>
              <w:pStyle w:val="16"/>
              <w:spacing w:before="69" w:line="207" w:lineRule="auto"/>
              <w:ind w:left="52"/>
            </w:pPr>
            <w:r>
              <w:rPr>
                <w:spacing w:val="-10"/>
              </w:rPr>
              <w:t>200元/份。</w:t>
            </w:r>
          </w:p>
        </w:tc>
        <w:tc>
          <w:tcPr>
            <w:tcW w:w="2021" w:type="dxa"/>
          </w:tcPr>
          <w:p>
            <w:pPr>
              <w:pStyle w:val="16"/>
              <w:spacing w:before="29" w:line="212" w:lineRule="auto"/>
              <w:ind w:left="53" w:right="36" w:firstLine="14"/>
            </w:pPr>
            <w:r>
              <w:rPr>
                <w:spacing w:val="-2"/>
              </w:rPr>
              <w:t>1.对符合工信部、国家统计局、国家发改委、财政部《关于印</w:t>
            </w:r>
            <w:r>
              <w:rPr>
                <w:spacing w:val="18"/>
              </w:rPr>
              <w:t>发中小企业划型标</w:t>
            </w:r>
            <w:r>
              <w:rPr>
                <w:spacing w:val="-2"/>
              </w:rPr>
              <w:t>准规定的通知》（工</w:t>
            </w:r>
            <w:r>
              <w:rPr>
                <w:spacing w:val="-11"/>
              </w:rPr>
              <w:t>信部联企业〔2011〕</w:t>
            </w:r>
            <w:r>
              <w:rPr>
                <w:spacing w:val="-2"/>
              </w:rPr>
              <w:t>300号）规定的小型和微型企业，享受全</w:t>
            </w:r>
            <w:r>
              <w:rPr>
                <w:spacing w:val="-1"/>
              </w:rPr>
              <w:t>免优惠。</w:t>
            </w:r>
            <w:r>
              <w:rPr>
                <w:spacing w:val="-2"/>
              </w:rPr>
              <w:t>2.非结</w:t>
            </w:r>
            <w:r>
              <w:rPr>
                <w:spacing w:val="18"/>
              </w:rPr>
              <w:t>算性同业存款账户</w:t>
            </w:r>
            <w:r>
              <w:rPr>
                <w:spacing w:val="-1"/>
              </w:rPr>
              <w:t>和同业投融资类、票</w:t>
            </w:r>
            <w:r>
              <w:rPr>
                <w:spacing w:val="18"/>
              </w:rPr>
              <w:t>据转贴现及票据回</w:t>
            </w:r>
            <w:r>
              <w:rPr>
                <w:spacing w:val="-1"/>
              </w:rPr>
              <w:t>购、资金类业务、理财业务，享受全免优惠。</w:t>
            </w:r>
            <w:r>
              <w:rPr>
                <w:spacing w:val="18"/>
              </w:rPr>
              <w:t>如有变更以银行公</w:t>
            </w:r>
            <w:r>
              <w:rPr>
                <w:spacing w:val="-2"/>
              </w:rPr>
              <w:t>布为准。</w:t>
            </w:r>
          </w:p>
        </w:tc>
        <w:tc>
          <w:tcPr>
            <w:tcW w:w="72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880" w:type="dxa"/>
            <w:vMerge w:val="restart"/>
            <w:tcBorders>
              <w:bottom w:val="nil"/>
            </w:tcBorders>
          </w:tcPr>
          <w:p>
            <w:pPr>
              <w:spacing w:line="303" w:lineRule="auto"/>
            </w:pPr>
          </w:p>
          <w:p>
            <w:pPr>
              <w:spacing w:line="303" w:lineRule="auto"/>
            </w:pPr>
          </w:p>
          <w:p>
            <w:pPr>
              <w:spacing w:line="303" w:lineRule="auto"/>
            </w:pPr>
          </w:p>
          <w:p>
            <w:pPr>
              <w:pStyle w:val="16"/>
              <w:spacing w:before="69" w:line="194" w:lineRule="auto"/>
              <w:ind w:left="51" w:right="48" w:firstLine="15"/>
            </w:pPr>
            <w:r>
              <w:rPr>
                <w:rFonts w:hint="eastAsia"/>
                <w:spacing w:val="-12"/>
              </w:rPr>
              <w:t>9.</w:t>
            </w:r>
            <w:r>
              <w:rPr>
                <w:spacing w:val="-12"/>
              </w:rPr>
              <w:t>3资信</w:t>
            </w:r>
            <w:r>
              <w:rPr>
                <w:spacing w:val="-1"/>
              </w:rPr>
              <w:t>证明业务</w:t>
            </w:r>
          </w:p>
        </w:tc>
        <w:tc>
          <w:tcPr>
            <w:tcW w:w="947" w:type="dxa"/>
          </w:tcPr>
          <w:p>
            <w:pPr>
              <w:pStyle w:val="16"/>
              <w:spacing w:before="33" w:line="197" w:lineRule="auto"/>
              <w:ind w:left="62" w:right="49" w:firstLine="2"/>
            </w:pPr>
            <w:r>
              <w:rPr>
                <w:rFonts w:hint="eastAsia"/>
                <w:spacing w:val="-11"/>
              </w:rPr>
              <w:t>9</w:t>
            </w:r>
            <w:r>
              <w:rPr>
                <w:spacing w:val="-11"/>
              </w:rPr>
              <w:t>.3.</w:t>
            </w:r>
            <w:r>
              <w:rPr>
                <w:rFonts w:hint="eastAsia"/>
                <w:spacing w:val="-11"/>
              </w:rPr>
              <w:t>1</w:t>
            </w:r>
            <w:r>
              <w:rPr>
                <w:spacing w:val="-11"/>
              </w:rPr>
              <w:t>股东</w:t>
            </w:r>
            <w:r>
              <w:rPr>
                <w:spacing w:val="5"/>
              </w:rPr>
              <w:t>出资金额证</w:t>
            </w:r>
            <w:r>
              <w:t>明</w:t>
            </w:r>
          </w:p>
        </w:tc>
        <w:tc>
          <w:tcPr>
            <w:tcW w:w="2931" w:type="dxa"/>
          </w:tcPr>
          <w:p>
            <w:pPr>
              <w:pStyle w:val="16"/>
              <w:spacing w:before="147" w:line="206" w:lineRule="auto"/>
              <w:ind w:left="48" w:right="49" w:firstLine="3"/>
            </w:pPr>
            <w:r>
              <w:rPr>
                <w:spacing w:val="8"/>
              </w:rPr>
              <w:t>就客户验资账户中某个股东在某</w:t>
            </w:r>
            <w:r>
              <w:rPr>
                <w:spacing w:val="-1"/>
              </w:rPr>
              <w:t>个时点的余额出具证明文件。</w:t>
            </w:r>
          </w:p>
        </w:tc>
        <w:tc>
          <w:tcPr>
            <w:tcW w:w="1020" w:type="dxa"/>
          </w:tcPr>
          <w:p>
            <w:pPr>
              <w:pStyle w:val="16"/>
              <w:spacing w:before="271" w:line="177" w:lineRule="auto"/>
              <w:ind w:left="248"/>
            </w:pPr>
            <w:r>
              <w:rPr>
                <w:spacing w:val="-1"/>
              </w:rPr>
              <w:t>对公</w:t>
            </w:r>
          </w:p>
        </w:tc>
        <w:tc>
          <w:tcPr>
            <w:tcW w:w="1005" w:type="dxa"/>
          </w:tcPr>
          <w:p>
            <w:pPr>
              <w:pStyle w:val="16"/>
              <w:spacing w:before="266" w:line="207" w:lineRule="auto"/>
              <w:ind w:left="52"/>
            </w:pPr>
            <w:r>
              <w:rPr>
                <w:spacing w:val="-10"/>
              </w:rPr>
              <w:t>200元/份。</w:t>
            </w:r>
          </w:p>
        </w:tc>
        <w:tc>
          <w:tcPr>
            <w:tcW w:w="2021" w:type="dxa"/>
            <w:vMerge w:val="restart"/>
            <w:tcBorders>
              <w:bottom w:val="nil"/>
            </w:tcBorders>
          </w:tcPr>
          <w:p>
            <w:pPr>
              <w:pStyle w:val="16"/>
              <w:spacing w:before="37" w:line="206" w:lineRule="auto"/>
              <w:ind w:left="53" w:right="36"/>
              <w:rPr>
                <w:spacing w:val="-1"/>
              </w:rPr>
            </w:pPr>
            <w:r>
              <w:rPr>
                <w:spacing w:val="-2"/>
              </w:rPr>
              <w:t>对符合工信部、国家</w:t>
            </w:r>
            <w:r>
              <w:rPr>
                <w:spacing w:val="1"/>
              </w:rPr>
              <w:t>统计局、国家发改</w:t>
            </w:r>
            <w:r>
              <w:rPr>
                <w:spacing w:val="-2"/>
              </w:rPr>
              <w:t>委、财政部《关于印</w:t>
            </w:r>
            <w:r>
              <w:t>发中小企业划型标</w:t>
            </w:r>
            <w:r>
              <w:rPr>
                <w:spacing w:val="-2"/>
              </w:rPr>
              <w:t>准规定的通知》（工</w:t>
            </w:r>
            <w:r>
              <w:rPr>
                <w:spacing w:val="-11"/>
              </w:rPr>
              <w:t>信部联企业〔2011〕</w:t>
            </w:r>
            <w:r>
              <w:rPr>
                <w:spacing w:val="-2"/>
              </w:rPr>
              <w:t>300号）规定的小型和微型企业，享受全</w:t>
            </w:r>
            <w:r>
              <w:rPr>
                <w:spacing w:val="-1"/>
              </w:rPr>
              <w:t>免优惠。</w:t>
            </w:r>
          </w:p>
          <w:p>
            <w:pPr>
              <w:pStyle w:val="16"/>
              <w:spacing w:before="37" w:line="206" w:lineRule="auto"/>
              <w:ind w:left="53" w:right="36"/>
            </w:pPr>
            <w:r>
              <w:rPr>
                <w:spacing w:val="1"/>
              </w:rPr>
              <w:t>如有变更以银行公</w:t>
            </w:r>
            <w:r>
              <w:rPr>
                <w:spacing w:val="-2"/>
              </w:rPr>
              <w:t>布为准。</w:t>
            </w:r>
          </w:p>
        </w:tc>
        <w:tc>
          <w:tcPr>
            <w:tcW w:w="72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880" w:type="dxa"/>
            <w:vMerge w:val="continue"/>
            <w:tcBorders>
              <w:top w:val="nil"/>
              <w:bottom w:val="nil"/>
            </w:tcBorders>
          </w:tcPr>
          <w:p/>
        </w:tc>
        <w:tc>
          <w:tcPr>
            <w:tcW w:w="947" w:type="dxa"/>
          </w:tcPr>
          <w:p>
            <w:pPr>
              <w:pStyle w:val="16"/>
              <w:spacing w:before="38" w:line="196" w:lineRule="auto"/>
              <w:ind w:left="53" w:right="49" w:firstLine="10"/>
            </w:pPr>
            <w:r>
              <w:rPr>
                <w:rFonts w:hint="eastAsia"/>
                <w:spacing w:val="-10"/>
              </w:rPr>
              <w:t>9</w:t>
            </w:r>
            <w:r>
              <w:rPr>
                <w:spacing w:val="-10"/>
              </w:rPr>
              <w:t>.3.</w:t>
            </w:r>
            <w:r>
              <w:rPr>
                <w:rFonts w:hint="eastAsia"/>
                <w:spacing w:val="-10"/>
              </w:rPr>
              <w:t>2</w:t>
            </w:r>
            <w:r>
              <w:rPr>
                <w:spacing w:val="-10"/>
              </w:rPr>
              <w:t>企业</w:t>
            </w:r>
            <w:r>
              <w:rPr>
                <w:spacing w:val="7"/>
              </w:rPr>
              <w:t>注册资金验</w:t>
            </w:r>
            <w:r>
              <w:rPr>
                <w:spacing w:val="-2"/>
              </w:rPr>
              <w:t>资证明</w:t>
            </w:r>
          </w:p>
        </w:tc>
        <w:tc>
          <w:tcPr>
            <w:tcW w:w="2931" w:type="dxa"/>
          </w:tcPr>
          <w:p>
            <w:pPr>
              <w:pStyle w:val="16"/>
              <w:spacing w:before="28" w:line="199" w:lineRule="auto"/>
              <w:ind w:left="49" w:right="46" w:firstLine="3"/>
            </w:pPr>
            <w:r>
              <w:rPr>
                <w:spacing w:val="-3"/>
              </w:rPr>
              <w:t>我行为新设立的公司（企业）股东</w:t>
            </w:r>
            <w:r>
              <w:rPr>
                <w:spacing w:val="8"/>
              </w:rPr>
              <w:t>或投资者以货币形式认缴注册资</w:t>
            </w:r>
            <w:r>
              <w:rPr>
                <w:spacing w:val="-1"/>
              </w:rPr>
              <w:t>本金而出具银行证明。</w:t>
            </w:r>
          </w:p>
        </w:tc>
        <w:tc>
          <w:tcPr>
            <w:tcW w:w="1020" w:type="dxa"/>
          </w:tcPr>
          <w:p>
            <w:pPr>
              <w:pStyle w:val="16"/>
              <w:spacing w:before="271" w:line="177" w:lineRule="auto"/>
              <w:ind w:left="248"/>
            </w:pPr>
            <w:r>
              <w:rPr>
                <w:spacing w:val="-1"/>
              </w:rPr>
              <w:t>对公</w:t>
            </w:r>
          </w:p>
        </w:tc>
        <w:tc>
          <w:tcPr>
            <w:tcW w:w="1005" w:type="dxa"/>
          </w:tcPr>
          <w:p>
            <w:pPr>
              <w:pStyle w:val="16"/>
              <w:spacing w:before="265" w:line="207" w:lineRule="auto"/>
              <w:ind w:left="52"/>
            </w:pPr>
            <w:r>
              <w:rPr>
                <w:spacing w:val="-10"/>
              </w:rPr>
              <w:t>200元/份。</w:t>
            </w:r>
          </w:p>
        </w:tc>
        <w:tc>
          <w:tcPr>
            <w:tcW w:w="2021" w:type="dxa"/>
            <w:vMerge w:val="continue"/>
            <w:tcBorders>
              <w:top w:val="nil"/>
              <w:bottom w:val="nil"/>
            </w:tcBorders>
          </w:tcPr>
          <w:p/>
        </w:tc>
        <w:tc>
          <w:tcPr>
            <w:tcW w:w="72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880" w:type="dxa"/>
            <w:vMerge w:val="continue"/>
            <w:tcBorders>
              <w:top w:val="nil"/>
              <w:bottom w:val="nil"/>
            </w:tcBorders>
          </w:tcPr>
          <w:p/>
        </w:tc>
        <w:tc>
          <w:tcPr>
            <w:tcW w:w="947" w:type="dxa"/>
          </w:tcPr>
          <w:p>
            <w:pPr>
              <w:pStyle w:val="16"/>
              <w:spacing w:before="31" w:line="192" w:lineRule="auto"/>
              <w:ind w:left="51" w:right="49" w:firstLine="13"/>
            </w:pPr>
            <w:r>
              <w:rPr>
                <w:rFonts w:hint="eastAsia"/>
                <w:spacing w:val="-10"/>
              </w:rPr>
              <w:t>9</w:t>
            </w:r>
            <w:r>
              <w:rPr>
                <w:spacing w:val="-10"/>
              </w:rPr>
              <w:t>.3.</w:t>
            </w:r>
            <w:r>
              <w:rPr>
                <w:rFonts w:hint="eastAsia"/>
                <w:spacing w:val="-10"/>
              </w:rPr>
              <w:t>3</w:t>
            </w:r>
            <w:r>
              <w:rPr>
                <w:spacing w:val="-10"/>
              </w:rPr>
              <w:t>单位</w:t>
            </w:r>
            <w:r>
              <w:rPr>
                <w:spacing w:val="-1"/>
              </w:rPr>
              <w:t>贷款证明</w:t>
            </w:r>
          </w:p>
        </w:tc>
        <w:tc>
          <w:tcPr>
            <w:tcW w:w="2931" w:type="dxa"/>
          </w:tcPr>
          <w:p>
            <w:pPr>
              <w:pStyle w:val="16"/>
              <w:spacing w:before="31" w:line="192" w:lineRule="auto"/>
              <w:ind w:left="51" w:right="46" w:hanging="1"/>
            </w:pPr>
            <w:r>
              <w:rPr>
                <w:spacing w:val="-3"/>
              </w:rPr>
              <w:t>根据贷款主体的申请，为其某一时</w:t>
            </w:r>
            <w:r>
              <w:rPr>
                <w:spacing w:val="-1"/>
              </w:rPr>
              <w:t>点或时段的贷款提供书面证明。</w:t>
            </w:r>
          </w:p>
        </w:tc>
        <w:tc>
          <w:tcPr>
            <w:tcW w:w="1020" w:type="dxa"/>
          </w:tcPr>
          <w:p>
            <w:pPr>
              <w:pStyle w:val="16"/>
              <w:spacing w:before="152" w:line="177" w:lineRule="auto"/>
              <w:ind w:left="248"/>
            </w:pPr>
            <w:r>
              <w:rPr>
                <w:spacing w:val="-1"/>
              </w:rPr>
              <w:t>对公</w:t>
            </w:r>
          </w:p>
        </w:tc>
        <w:tc>
          <w:tcPr>
            <w:tcW w:w="1005" w:type="dxa"/>
          </w:tcPr>
          <w:p>
            <w:pPr>
              <w:pStyle w:val="16"/>
              <w:spacing w:before="147" w:line="207" w:lineRule="auto"/>
              <w:ind w:left="52"/>
            </w:pPr>
            <w:r>
              <w:rPr>
                <w:spacing w:val="-10"/>
              </w:rPr>
              <w:t>200元/份。</w:t>
            </w:r>
          </w:p>
        </w:tc>
        <w:tc>
          <w:tcPr>
            <w:tcW w:w="2021" w:type="dxa"/>
            <w:vMerge w:val="continue"/>
            <w:tcBorders>
              <w:top w:val="nil"/>
              <w:bottom w:val="nil"/>
            </w:tcBorders>
          </w:tcPr>
          <w:p/>
        </w:tc>
        <w:tc>
          <w:tcPr>
            <w:tcW w:w="72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80" w:type="dxa"/>
            <w:vMerge w:val="continue"/>
            <w:tcBorders>
              <w:top w:val="nil"/>
            </w:tcBorders>
          </w:tcPr>
          <w:p/>
        </w:tc>
        <w:tc>
          <w:tcPr>
            <w:tcW w:w="947" w:type="dxa"/>
          </w:tcPr>
          <w:p>
            <w:pPr>
              <w:pStyle w:val="16"/>
              <w:spacing w:before="33" w:line="197" w:lineRule="auto"/>
              <w:ind w:left="49" w:right="49" w:firstLine="14"/>
            </w:pPr>
            <w:r>
              <w:rPr>
                <w:rFonts w:hint="eastAsia"/>
                <w:spacing w:val="-10"/>
              </w:rPr>
              <w:t>9</w:t>
            </w:r>
            <w:r>
              <w:rPr>
                <w:spacing w:val="-10"/>
              </w:rPr>
              <w:t>.3.</w:t>
            </w:r>
            <w:r>
              <w:rPr>
                <w:rFonts w:hint="eastAsia"/>
                <w:spacing w:val="-10"/>
              </w:rPr>
              <w:t>4</w:t>
            </w:r>
            <w:r>
              <w:rPr>
                <w:spacing w:val="-10"/>
              </w:rPr>
              <w:t>单位</w:t>
            </w:r>
            <w:r>
              <w:rPr>
                <w:spacing w:val="8"/>
              </w:rPr>
              <w:t>其他单项业</w:t>
            </w:r>
            <w:r>
              <w:rPr>
                <w:spacing w:val="-1"/>
              </w:rPr>
              <w:t>务资信证明</w:t>
            </w:r>
          </w:p>
        </w:tc>
        <w:tc>
          <w:tcPr>
            <w:tcW w:w="2931" w:type="dxa"/>
          </w:tcPr>
          <w:p>
            <w:pPr>
              <w:pStyle w:val="16"/>
              <w:spacing w:before="149" w:line="195" w:lineRule="auto"/>
              <w:ind w:left="49" w:right="49" w:firstLine="2"/>
            </w:pPr>
            <w:r>
              <w:rPr>
                <w:spacing w:val="8"/>
              </w:rPr>
              <w:t>就单位其他单项业务资信出具银</w:t>
            </w:r>
            <w:r>
              <w:rPr>
                <w:spacing w:val="-1"/>
              </w:rPr>
              <w:t>行证明。</w:t>
            </w:r>
          </w:p>
        </w:tc>
        <w:tc>
          <w:tcPr>
            <w:tcW w:w="1020" w:type="dxa"/>
          </w:tcPr>
          <w:p>
            <w:pPr>
              <w:pStyle w:val="16"/>
              <w:spacing w:before="273" w:line="177" w:lineRule="auto"/>
              <w:ind w:left="248"/>
            </w:pPr>
            <w:r>
              <w:rPr>
                <w:spacing w:val="-1"/>
              </w:rPr>
              <w:t>对公</w:t>
            </w:r>
          </w:p>
        </w:tc>
        <w:tc>
          <w:tcPr>
            <w:tcW w:w="1005" w:type="dxa"/>
          </w:tcPr>
          <w:p>
            <w:pPr>
              <w:pStyle w:val="16"/>
              <w:spacing w:before="268" w:line="207" w:lineRule="auto"/>
              <w:ind w:left="52"/>
            </w:pPr>
            <w:r>
              <w:rPr>
                <w:spacing w:val="-10"/>
              </w:rPr>
              <w:t>200元/份。</w:t>
            </w:r>
          </w:p>
        </w:tc>
        <w:tc>
          <w:tcPr>
            <w:tcW w:w="2021" w:type="dxa"/>
            <w:vMerge w:val="continue"/>
            <w:tcBorders>
              <w:top w:val="nil"/>
            </w:tcBorders>
          </w:tcPr>
          <w:p/>
        </w:tc>
        <w:tc>
          <w:tcPr>
            <w:tcW w:w="724"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1827" w:type="dxa"/>
            <w:gridSpan w:val="2"/>
          </w:tcPr>
          <w:p>
            <w:pPr>
              <w:pStyle w:val="16"/>
              <w:spacing w:before="153" w:line="181" w:lineRule="auto"/>
              <w:ind w:left="67"/>
            </w:pPr>
            <w:r>
              <w:rPr>
                <w:rFonts w:hint="eastAsia"/>
                <w:spacing w:val="-11"/>
              </w:rPr>
              <w:t>9</w:t>
            </w:r>
            <w:r>
              <w:rPr>
                <w:spacing w:val="-11"/>
              </w:rPr>
              <w:t>.4其他</w:t>
            </w:r>
          </w:p>
        </w:tc>
        <w:tc>
          <w:tcPr>
            <w:tcW w:w="2931" w:type="dxa"/>
          </w:tcPr>
          <w:p>
            <w:pPr>
              <w:pStyle w:val="16"/>
              <w:spacing w:before="33" w:line="194" w:lineRule="auto"/>
              <w:ind w:left="49" w:right="49"/>
            </w:pPr>
            <w:r>
              <w:rPr>
                <w:spacing w:val="8"/>
              </w:rPr>
              <w:t>未在本收费标准中明确列示的其</w:t>
            </w:r>
            <w:r>
              <w:rPr>
                <w:spacing w:val="-1"/>
              </w:rPr>
              <w:t>他服务。</w:t>
            </w:r>
          </w:p>
        </w:tc>
        <w:tc>
          <w:tcPr>
            <w:tcW w:w="1020" w:type="dxa"/>
          </w:tcPr>
          <w:p>
            <w:pPr>
              <w:pStyle w:val="16"/>
              <w:spacing w:before="244" w:line="126" w:lineRule="exact"/>
              <w:ind w:left="367"/>
            </w:pPr>
            <w:r>
              <w:rPr>
                <w:spacing w:val="11"/>
                <w:position w:val="-1"/>
              </w:rPr>
              <w:t>-</w:t>
            </w:r>
          </w:p>
        </w:tc>
        <w:tc>
          <w:tcPr>
            <w:tcW w:w="1005" w:type="dxa"/>
          </w:tcPr>
          <w:p>
            <w:pPr>
              <w:pStyle w:val="16"/>
              <w:spacing w:before="35" w:line="193" w:lineRule="auto"/>
              <w:ind w:left="50" w:right="47"/>
            </w:pPr>
            <w:r>
              <w:rPr>
                <w:spacing w:val="11"/>
              </w:rPr>
              <w:t>按照我行与客户自主约定的</w:t>
            </w:r>
            <w:r>
              <w:rPr>
                <w:spacing w:val="-1"/>
              </w:rPr>
              <w:t>方式进行处理。</w:t>
            </w:r>
          </w:p>
        </w:tc>
        <w:tc>
          <w:tcPr>
            <w:tcW w:w="2021" w:type="dxa"/>
          </w:tcPr>
          <w:p/>
        </w:tc>
        <w:tc>
          <w:tcPr>
            <w:tcW w:w="724" w:type="dxa"/>
          </w:tcPr>
          <w:p/>
        </w:tc>
      </w:tr>
    </w:tbl>
    <w:p>
      <w:pPr>
        <w:spacing w:before="68" w:line="207" w:lineRule="auto"/>
        <w:rPr>
          <w:rFonts w:ascii="微软雅黑" w:hAnsi="微软雅黑" w:eastAsia="微软雅黑" w:cs="微软雅黑"/>
          <w:sz w:val="16"/>
          <w:szCs w:val="16"/>
        </w:rPr>
      </w:pPr>
      <w:r>
        <w:rPr>
          <w:spacing w:val="-11"/>
        </w:rPr>
        <w:drawing>
          <wp:anchor distT="0" distB="0" distL="114300" distR="114300" simplePos="0" relativeHeight="251679744" behindDoc="0" locked="0" layoutInCell="1" allowOverlap="1">
            <wp:simplePos x="0" y="0"/>
            <wp:positionH relativeFrom="column">
              <wp:posOffset>4660265</wp:posOffset>
            </wp:positionH>
            <wp:positionV relativeFrom="paragraph">
              <wp:posOffset>-384810</wp:posOffset>
            </wp:positionV>
            <wp:extent cx="1362075" cy="269875"/>
            <wp:effectExtent l="0" t="0" r="9525" b="15875"/>
            <wp:wrapNone/>
            <wp:docPr id="20" name="图片 28" descr="de00fcd8f3e4921d977e1b70e4afa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8" descr="de00fcd8f3e4921d977e1b70e4afae3"/>
                    <pic:cNvPicPr>
                      <a:picLocks noChangeAspect="1"/>
                    </pic:cNvPicPr>
                  </pic:nvPicPr>
                  <pic:blipFill>
                    <a:blip r:embed="rId41"/>
                    <a:stretch>
                      <a:fillRect/>
                    </a:stretch>
                  </pic:blipFill>
                  <pic:spPr>
                    <a:xfrm>
                      <a:off x="0" y="0"/>
                      <a:ext cx="1362075" cy="269875"/>
                    </a:xfrm>
                    <a:prstGeom prst="rect">
                      <a:avLst/>
                    </a:prstGeom>
                    <a:noFill/>
                    <a:ln>
                      <a:noFill/>
                    </a:ln>
                  </pic:spPr>
                </pic:pic>
              </a:graphicData>
            </a:graphic>
          </wp:anchor>
        </w:drawing>
      </w:r>
      <w:r>
        <w:rPr>
          <w:rFonts w:ascii="微软雅黑" w:hAnsi="微软雅黑" w:eastAsia="微软雅黑" w:cs="微软雅黑"/>
          <w:spacing w:val="-1"/>
          <w:sz w:val="16"/>
          <w:szCs w:val="16"/>
        </w:rPr>
        <w:t>说明：</w:t>
      </w:r>
    </w:p>
    <w:p>
      <w:pPr>
        <w:spacing w:before="73" w:line="259" w:lineRule="atLeast"/>
        <w:ind w:firstLine="345"/>
        <w:rPr>
          <w:rFonts w:ascii="微软雅黑" w:hAnsi="微软雅黑" w:eastAsia="微软雅黑"/>
          <w:sz w:val="16"/>
          <w:szCs w:val="24"/>
          <w:lang w:val="zh-CN"/>
        </w:rPr>
      </w:pPr>
      <w:r>
        <w:rPr>
          <w:rFonts w:hint="eastAsia" w:ascii="微软雅黑" w:hAnsi="微软雅黑" w:eastAsia="微软雅黑"/>
          <w:spacing w:val="-1"/>
          <w:sz w:val="16"/>
          <w:szCs w:val="24"/>
          <w:lang w:val="zh-CN"/>
        </w:rPr>
        <w:t>1.本收费标准根据《商业银行服务价格管理办法》（中国银监会、国家发展改革委令2</w:t>
      </w:r>
      <w:r>
        <w:rPr>
          <w:rFonts w:hint="eastAsia" w:ascii="微软雅黑" w:hAnsi="微软雅黑" w:eastAsia="微软雅黑"/>
          <w:spacing w:val="-2"/>
          <w:sz w:val="16"/>
          <w:szCs w:val="24"/>
          <w:lang w:val="zh-CN"/>
        </w:rPr>
        <w:t>014年第1号）、《商业银行服务政府指导价</w:t>
      </w:r>
      <w:r>
        <w:rPr>
          <w:rFonts w:hint="eastAsia" w:ascii="微软雅黑" w:hAnsi="微软雅黑" w:eastAsia="微软雅黑"/>
          <w:spacing w:val="-1"/>
          <w:sz w:val="16"/>
          <w:szCs w:val="24"/>
          <w:lang w:val="zh-CN"/>
        </w:rPr>
        <w:t>政府定价目录》（发改价格〔2014〕2</w:t>
      </w:r>
      <w:r>
        <w:rPr>
          <w:rFonts w:hint="eastAsia" w:ascii="微软雅黑" w:hAnsi="微软雅黑" w:eastAsia="微软雅黑"/>
          <w:spacing w:val="-2"/>
          <w:sz w:val="16"/>
          <w:szCs w:val="24"/>
          <w:lang w:val="zh-CN"/>
        </w:rPr>
        <w:t>68号）、《国家发展改革委中国银监会关于取消和暂停商业银行部分基础金融服务收费的通知》</w:t>
      </w:r>
      <w:r>
        <w:rPr>
          <w:rFonts w:hint="eastAsia" w:ascii="微软雅黑" w:hAnsi="微软雅黑" w:eastAsia="微软雅黑"/>
          <w:spacing w:val="-5"/>
          <w:sz w:val="16"/>
          <w:szCs w:val="24"/>
          <w:lang w:val="zh-CN"/>
        </w:rPr>
        <w:t>（发改价格规〔2017〕1250号）、《关于进</w:t>
      </w:r>
      <w:r>
        <w:rPr>
          <w:rFonts w:hint="eastAsia" w:ascii="微软雅黑" w:hAnsi="微软雅黑" w:eastAsia="微软雅黑"/>
          <w:spacing w:val="-6"/>
          <w:sz w:val="16"/>
          <w:szCs w:val="24"/>
          <w:lang w:val="zh-CN"/>
        </w:rPr>
        <w:t>一步规范信贷融资收费降低企业融资综合成本的通知》（银保监发〔2020〕18号）、《关于</w:t>
      </w:r>
      <w:r>
        <w:rPr>
          <w:rFonts w:hint="eastAsia" w:ascii="微软雅黑" w:hAnsi="微软雅黑" w:eastAsia="微软雅黑"/>
          <w:spacing w:val="-3"/>
          <w:sz w:val="16"/>
          <w:szCs w:val="24"/>
          <w:lang w:val="zh-CN"/>
        </w:rPr>
        <w:t>降低小微企业和个体工商户支付手续费的通知》（银发〔2021〕169号）、《关于降低小微企业和个体工商户支付手续费的倡议书》（中</w:t>
      </w:r>
      <w:r>
        <w:rPr>
          <w:rFonts w:hint="eastAsia" w:ascii="微软雅黑" w:hAnsi="微软雅黑" w:eastAsia="微软雅黑"/>
          <w:spacing w:val="-4"/>
          <w:sz w:val="16"/>
          <w:szCs w:val="24"/>
          <w:lang w:val="zh-CN"/>
        </w:rPr>
        <w:t>支协发〔2021〕62号）和《中国银保监会关于规范银行服务市场调节价管理的指导意见》（银保监规〔2022〕2号）</w:t>
      </w:r>
      <w:r>
        <w:rPr>
          <w:rFonts w:hint="eastAsia" w:ascii="微软雅黑" w:hAnsi="微软雅黑" w:eastAsia="微软雅黑"/>
          <w:spacing w:val="-5"/>
          <w:sz w:val="16"/>
          <w:szCs w:val="24"/>
          <w:lang w:val="zh-CN"/>
        </w:rPr>
        <w:t>等有关要求制定。</w:t>
      </w:r>
    </w:p>
    <w:p>
      <w:pPr>
        <w:spacing w:before="84" w:line="179" w:lineRule="auto"/>
        <w:ind w:left="330"/>
        <w:rPr>
          <w:rFonts w:ascii="微软雅黑" w:hAnsi="微软雅黑" w:eastAsia="微软雅黑" w:cs="微软雅黑"/>
          <w:sz w:val="16"/>
          <w:szCs w:val="16"/>
        </w:rPr>
      </w:pPr>
      <w:r>
        <w:rPr>
          <w:rFonts w:ascii="微软雅黑" w:hAnsi="微软雅黑" w:eastAsia="微软雅黑" w:cs="微软雅黑"/>
          <w:spacing w:val="-2"/>
          <w:sz w:val="16"/>
          <w:szCs w:val="16"/>
        </w:rPr>
        <w:t>2.同城范围不小于地级市行政区划。</w:t>
      </w:r>
    </w:p>
    <w:p>
      <w:pPr>
        <w:spacing w:before="104" w:line="239" w:lineRule="auto"/>
        <w:ind w:left="6" w:right="3" w:firstLine="326"/>
        <w:rPr>
          <w:rFonts w:ascii="微软雅黑" w:hAnsi="微软雅黑" w:eastAsia="微软雅黑" w:cs="微软雅黑"/>
          <w:sz w:val="16"/>
          <w:szCs w:val="16"/>
        </w:rPr>
      </w:pPr>
      <w:r>
        <w:rPr>
          <w:rFonts w:ascii="微软雅黑" w:hAnsi="微软雅黑" w:eastAsia="微软雅黑" w:cs="微软雅黑"/>
          <w:spacing w:val="-1"/>
          <w:sz w:val="16"/>
          <w:szCs w:val="16"/>
        </w:rPr>
        <w:t>3.本行可根据法律法规、监管部门的指令或有关业务的具体情况对以上收费项目作出修改，收费标准、优惠政策等变动情况以本行最</w:t>
      </w:r>
      <w:r>
        <w:rPr>
          <w:rFonts w:ascii="微软雅黑" w:hAnsi="微软雅黑" w:eastAsia="微软雅黑" w:cs="微软雅黑"/>
          <w:spacing w:val="-2"/>
          <w:sz w:val="16"/>
          <w:szCs w:val="16"/>
        </w:rPr>
        <w:t>新公告为准。请在办理具体业务前垂询</w:t>
      </w:r>
      <w:r>
        <w:rPr>
          <w:rFonts w:hint="eastAsia" w:ascii="微软雅黑" w:hAnsi="微软雅黑" w:eastAsia="微软雅黑" w:cs="微软雅黑"/>
          <w:spacing w:val="-2"/>
          <w:sz w:val="16"/>
          <w:szCs w:val="16"/>
        </w:rPr>
        <w:t>广东南雄</w:t>
      </w:r>
      <w:r>
        <w:rPr>
          <w:rFonts w:ascii="微软雅黑" w:hAnsi="微软雅黑" w:eastAsia="微软雅黑" w:cs="微软雅黑"/>
          <w:spacing w:val="-2"/>
          <w:sz w:val="16"/>
          <w:szCs w:val="16"/>
        </w:rPr>
        <w:t>农村商业银行</w:t>
      </w:r>
      <w:r>
        <w:rPr>
          <w:rFonts w:hint="eastAsia" w:ascii="微软雅黑" w:hAnsi="微软雅黑" w:eastAsia="微软雅黑" w:cs="微软雅黑"/>
          <w:spacing w:val="-2"/>
          <w:sz w:val="16"/>
          <w:szCs w:val="16"/>
        </w:rPr>
        <w:t>股份有限公司</w:t>
      </w:r>
      <w:r>
        <w:rPr>
          <w:rFonts w:ascii="微软雅黑" w:hAnsi="微软雅黑" w:eastAsia="微软雅黑" w:cs="微软雅黑"/>
          <w:spacing w:val="-2"/>
          <w:sz w:val="16"/>
          <w:szCs w:val="16"/>
        </w:rPr>
        <w:t>各营业网点或致电95313服务热线。</w:t>
      </w:r>
    </w:p>
    <w:p>
      <w:pPr>
        <w:spacing w:before="79" w:line="181" w:lineRule="auto"/>
        <w:ind w:left="327"/>
        <w:rPr>
          <w:rFonts w:ascii="微软雅黑" w:hAnsi="微软雅黑" w:eastAsia="微软雅黑" w:cs="微软雅黑"/>
          <w:sz w:val="16"/>
          <w:szCs w:val="16"/>
        </w:rPr>
      </w:pPr>
      <w:r>
        <w:rPr>
          <w:rFonts w:ascii="微软雅黑" w:hAnsi="微软雅黑" w:eastAsia="微软雅黑" w:cs="微软雅黑"/>
          <w:spacing w:val="-1"/>
          <w:sz w:val="16"/>
          <w:szCs w:val="16"/>
        </w:rPr>
        <w:t>4.本收费标准的解释权归</w:t>
      </w:r>
      <w:r>
        <w:rPr>
          <w:rFonts w:hint="eastAsia" w:ascii="微软雅黑" w:hAnsi="微软雅黑" w:eastAsia="微软雅黑" w:cs="微软雅黑"/>
          <w:spacing w:val="-4"/>
          <w:sz w:val="16"/>
          <w:szCs w:val="16"/>
        </w:rPr>
        <w:t>广东南雄</w:t>
      </w:r>
      <w:r>
        <w:rPr>
          <w:rFonts w:ascii="微软雅黑" w:hAnsi="微软雅黑" w:eastAsia="微软雅黑" w:cs="微软雅黑"/>
          <w:spacing w:val="-4"/>
          <w:sz w:val="16"/>
          <w:szCs w:val="16"/>
        </w:rPr>
        <w:t>农村商业银行</w:t>
      </w:r>
      <w:r>
        <w:rPr>
          <w:rFonts w:hint="eastAsia" w:ascii="微软雅黑" w:hAnsi="微软雅黑" w:eastAsia="微软雅黑" w:cs="微软雅黑"/>
          <w:spacing w:val="-4"/>
          <w:sz w:val="16"/>
          <w:szCs w:val="16"/>
        </w:rPr>
        <w:t>股份有限公司</w:t>
      </w:r>
      <w:r>
        <w:rPr>
          <w:rFonts w:ascii="微软雅黑" w:hAnsi="微软雅黑" w:eastAsia="微软雅黑" w:cs="微软雅黑"/>
          <w:spacing w:val="-1"/>
          <w:sz w:val="16"/>
          <w:szCs w:val="16"/>
        </w:rPr>
        <w:t>所有。</w:t>
      </w:r>
    </w:p>
    <w:p>
      <w:pPr>
        <w:spacing w:before="103" w:line="228" w:lineRule="auto"/>
        <w:ind w:left="8" w:right="3" w:firstLine="321"/>
        <w:rPr>
          <w:rFonts w:hint="eastAsia" w:eastAsia="宋体"/>
          <w:lang w:eastAsia="zh-CN"/>
        </w:rPr>
        <w:sectPr>
          <w:headerReference r:id="rId36" w:type="default"/>
          <w:footerReference r:id="rId37" w:type="default"/>
          <w:pgSz w:w="11906" w:h="16157"/>
          <w:pgMar w:top="1077" w:right="1186" w:bottom="898" w:left="1186" w:header="587" w:footer="733" w:gutter="0"/>
          <w:pgNumType w:fmt="decimal"/>
          <w:cols w:space="720" w:num="1"/>
        </w:sectPr>
      </w:pPr>
      <w:r>
        <w:rPr>
          <w:rFonts w:ascii="微软雅黑" w:hAnsi="微软雅黑" w:eastAsia="微软雅黑" w:cs="微软雅黑"/>
          <w:spacing w:val="-4"/>
          <w:sz w:val="16"/>
          <w:szCs w:val="16"/>
        </w:rPr>
        <w:t>5.欢迎广大客户予以监督，若有疑问或投诉，敬请垂询</w:t>
      </w:r>
      <w:r>
        <w:rPr>
          <w:rFonts w:hint="eastAsia" w:ascii="微软雅黑" w:hAnsi="微软雅黑" w:eastAsia="微软雅黑" w:cs="微软雅黑"/>
          <w:spacing w:val="-4"/>
          <w:sz w:val="16"/>
          <w:szCs w:val="16"/>
        </w:rPr>
        <w:t>广东南雄</w:t>
      </w:r>
      <w:r>
        <w:rPr>
          <w:rFonts w:ascii="微软雅黑" w:hAnsi="微软雅黑" w:eastAsia="微软雅黑" w:cs="微软雅黑"/>
          <w:spacing w:val="-4"/>
          <w:sz w:val="16"/>
          <w:szCs w:val="16"/>
        </w:rPr>
        <w:t>农村商业银行</w:t>
      </w:r>
      <w:r>
        <w:rPr>
          <w:rFonts w:hint="eastAsia" w:ascii="微软雅黑" w:hAnsi="微软雅黑" w:eastAsia="微软雅黑" w:cs="微软雅黑"/>
          <w:spacing w:val="-4"/>
          <w:sz w:val="16"/>
          <w:szCs w:val="16"/>
        </w:rPr>
        <w:t>股份有限公司</w:t>
      </w:r>
      <w:r>
        <w:rPr>
          <w:rFonts w:ascii="微软雅黑" w:hAnsi="微软雅黑" w:eastAsia="微软雅黑" w:cs="微软雅黑"/>
          <w:spacing w:val="-4"/>
          <w:sz w:val="16"/>
          <w:szCs w:val="16"/>
        </w:rPr>
        <w:t>各营业网点或拨打客户服务电话95313，书面投诉邮寄到“广</w:t>
      </w:r>
      <w:r>
        <w:rPr>
          <w:rFonts w:ascii="微软雅黑" w:hAnsi="微软雅黑" w:eastAsia="微软雅黑" w:cs="微软雅黑"/>
          <w:spacing w:val="1"/>
          <w:sz w:val="16"/>
          <w:szCs w:val="16"/>
        </w:rPr>
        <w:t>东省</w:t>
      </w:r>
      <w:r>
        <w:rPr>
          <w:rFonts w:hint="eastAsia" w:ascii="微软雅黑" w:hAnsi="微软雅黑" w:eastAsia="微软雅黑" w:cs="微软雅黑"/>
          <w:spacing w:val="1"/>
          <w:sz w:val="16"/>
          <w:szCs w:val="16"/>
        </w:rPr>
        <w:t>南雄市雄南路147号</w:t>
      </w:r>
      <w:r>
        <w:rPr>
          <w:rFonts w:ascii="微软雅黑" w:hAnsi="微软雅黑" w:eastAsia="微软雅黑" w:cs="微软雅黑"/>
          <w:spacing w:val="1"/>
          <w:sz w:val="16"/>
          <w:szCs w:val="16"/>
        </w:rPr>
        <w:t>”并在信封表面注明“服务收费投诉与建议</w:t>
      </w:r>
      <w:r>
        <w:rPr>
          <w:rFonts w:hint="eastAsia"/>
          <w:spacing w:val="-11"/>
          <w:lang w:eastAsia="zh-CN"/>
        </w:rPr>
        <w:t>。</w:t>
      </w:r>
    </w:p>
    <w:p>
      <w:pPr>
        <w:spacing w:line="240" w:lineRule="auto"/>
      </w:pPr>
    </w:p>
    <w:sectPr>
      <w:headerReference r:id="rId38" w:type="default"/>
      <w:footerReference r:id="rId39"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微软雅黑">
    <w:altName w:val="汉仪旗黑KW 55S"/>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汉仪旗黑KW 55S">
    <w:panose1 w:val="00020600040101010101"/>
    <w:charset w:val="86"/>
    <w:family w:val="auto"/>
    <w:pitch w:val="default"/>
    <w:sig w:usb0="A00002BF" w:usb1="3ACF7CFA" w:usb2="00000016" w:usb3="00000000" w:csb0="0004009F" w:csb1="DFD7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727"/>
      <w:rPr>
        <w:rFonts w:hint="default" w:eastAsia="宋体"/>
        <w:sz w:val="18"/>
        <w:szCs w:val="18"/>
        <w:lang w:val="en-US" w:eastAsia="zh-CN"/>
      </w:rPr>
    </w:pPr>
    <w:r>
      <w:rPr>
        <w:rFonts w:hint="eastAsia"/>
        <w:sz w:val="18"/>
        <w:szCs w:val="18"/>
        <w:lang w:val="en-US" w:eastAsia="zh-CN"/>
      </w:rPr>
      <w:t>9</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689"/>
      <w:rPr>
        <w:rFonts w:hint="default" w:eastAsia="宋体"/>
        <w:sz w:val="18"/>
        <w:szCs w:val="18"/>
        <w:lang w:val="en-US" w:eastAsia="zh-CN"/>
      </w:rPr>
    </w:pPr>
    <w:r>
      <w:rPr>
        <w:rFonts w:hint="eastAsia"/>
        <w:sz w:val="18"/>
        <w:szCs w:val="18"/>
        <w:lang w:val="en-US" w:eastAsia="zh-CN"/>
      </w:rPr>
      <w:t>10</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689"/>
      <w:rPr>
        <w:rFonts w:hint="eastAsia" w:eastAsia="宋体"/>
        <w:sz w:val="18"/>
        <w:szCs w:val="18"/>
        <w:lang w:val="en-US" w:eastAsia="zh-CN"/>
      </w:rPr>
    </w:pPr>
    <w:r>
      <w:rPr>
        <w:rFonts w:eastAsia="Calibri"/>
        <w:spacing w:val="-8"/>
        <w:sz w:val="18"/>
        <w:szCs w:val="18"/>
      </w:rPr>
      <w:t>1</w:t>
    </w:r>
    <w:r>
      <w:rPr>
        <w:rFonts w:hint="eastAsia"/>
        <w:spacing w:val="-8"/>
        <w:sz w:val="18"/>
        <w:szCs w:val="18"/>
        <w:lang w:val="en-US" w:eastAsia="zh-CN"/>
      </w:rPr>
      <w:t>1</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689"/>
      <w:rPr>
        <w:rFonts w:hint="eastAsia" w:eastAsia="宋体"/>
        <w:sz w:val="18"/>
        <w:szCs w:val="18"/>
        <w:lang w:val="en-US" w:eastAsia="zh-CN"/>
      </w:rPr>
    </w:pPr>
    <w:r>
      <w:rPr>
        <w:rFonts w:eastAsia="Calibri"/>
        <w:spacing w:val="-8"/>
        <w:sz w:val="18"/>
        <w:szCs w:val="18"/>
      </w:rPr>
      <w:t>1</w:t>
    </w:r>
    <w:r>
      <w:rPr>
        <w:rFonts w:hint="eastAsia"/>
        <w:spacing w:val="-8"/>
        <w:sz w:val="18"/>
        <w:szCs w:val="18"/>
        <w:lang w:val="en-US" w:eastAsia="zh-CN"/>
      </w:rPr>
      <w:t>2</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689"/>
      <w:rPr>
        <w:rFonts w:hint="eastAsia" w:eastAsia="宋体"/>
        <w:sz w:val="18"/>
        <w:szCs w:val="18"/>
        <w:lang w:val="en-US" w:eastAsia="zh-CN"/>
      </w:rPr>
    </w:pPr>
    <w:r>
      <w:rPr>
        <w:rFonts w:eastAsia="Calibri"/>
        <w:spacing w:val="-8"/>
        <w:sz w:val="18"/>
        <w:szCs w:val="18"/>
      </w:rPr>
      <w:t>1</w:t>
    </w:r>
    <w:r>
      <w:rPr>
        <w:rFonts w:hint="eastAsia"/>
        <w:spacing w:val="-8"/>
        <w:sz w:val="18"/>
        <w:szCs w:val="18"/>
        <w:lang w:val="en-US" w:eastAsia="zh-CN"/>
      </w:rPr>
      <w:t>3</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689"/>
      <w:rPr>
        <w:rFonts w:hint="eastAsia" w:eastAsia="宋体"/>
        <w:sz w:val="18"/>
        <w:szCs w:val="18"/>
        <w:lang w:val="en-US" w:eastAsia="zh-CN"/>
      </w:rPr>
    </w:pPr>
    <w:r>
      <w:rPr>
        <w:rFonts w:eastAsia="Calibri"/>
        <w:spacing w:val="-8"/>
        <w:sz w:val="18"/>
        <w:szCs w:val="18"/>
      </w:rPr>
      <w:t>1</w:t>
    </w:r>
    <w:r>
      <w:rPr>
        <w:rFonts w:hint="eastAsia"/>
        <w:spacing w:val="-8"/>
        <w:sz w:val="18"/>
        <w:szCs w:val="18"/>
        <w:lang w:val="en-US" w:eastAsia="zh-CN"/>
      </w:rPr>
      <w:t>4</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684"/>
      <w:rPr>
        <w:rFonts w:hint="default" w:eastAsia="宋体"/>
        <w:sz w:val="18"/>
        <w:szCs w:val="18"/>
        <w:lang w:val="en-US" w:eastAsia="zh-CN"/>
      </w:rPr>
    </w:pPr>
    <w:r>
      <w:rPr>
        <w:rFonts w:hint="eastAsia"/>
        <w:sz w:val="18"/>
        <w:szCs w:val="18"/>
        <w:lang w:val="en-US" w:eastAsia="zh-CN"/>
      </w:rPr>
      <w:t>15</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684"/>
      <w:rPr>
        <w:rFonts w:hint="default" w:eastAsia="宋体"/>
        <w:sz w:val="18"/>
        <w:szCs w:val="18"/>
        <w:lang w:val="en-US" w:eastAsia="zh-CN"/>
      </w:rPr>
    </w:pPr>
    <w:r>
      <w:rPr>
        <w:rFonts w:hint="eastAsia"/>
        <w:sz w:val="18"/>
        <w:szCs w:val="18"/>
        <w:lang w:val="en-US" w:eastAsia="zh-CN"/>
      </w:rPr>
      <w:t>16</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684"/>
      <w:rPr>
        <w:rFonts w:hint="default" w:eastAsia="宋体"/>
        <w:sz w:val="18"/>
        <w:szCs w:val="18"/>
        <w:lang w:val="en-US" w:eastAsia="zh-CN"/>
      </w:rPr>
    </w:pPr>
    <w:r>
      <w:rPr>
        <w:rFonts w:hint="eastAsia"/>
        <w:sz w:val="18"/>
        <w:szCs w:val="18"/>
        <w:lang w:val="en-US" w:eastAsia="zh-CN"/>
      </w:rPr>
      <w:t>17</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684"/>
      <w:rPr>
        <w:rFonts w:hint="default" w:eastAsia="宋体"/>
        <w:sz w:val="18"/>
        <w:szCs w:val="18"/>
        <w:lang w:val="en-US" w:eastAsia="zh-CN"/>
      </w:rPr>
    </w:pPr>
    <w:r>
      <w:rPr>
        <w:rFonts w:hint="eastAsia"/>
        <w:sz w:val="18"/>
        <w:szCs w:val="18"/>
        <w:lang w:val="en-US" w:eastAsia="zh-CN"/>
      </w:rPr>
      <w:t>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735"/>
      <w:rPr>
        <w:rFonts w:hint="eastAsia" w:eastAsia="宋体"/>
        <w:sz w:val="18"/>
        <w:szCs w:val="18"/>
        <w:lang w:val="en-US" w:eastAsia="zh-CN"/>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cs="Times New Roman"/>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730"/>
      <w:rPr>
        <w:rFonts w:eastAsia="Calibri"/>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729"/>
      <w:rPr>
        <w:rFonts w:hint="default" w:eastAsia="宋体"/>
        <w:sz w:val="18"/>
        <w:szCs w:val="18"/>
        <w:lang w:val="en-US" w:eastAsia="zh-CN"/>
      </w:rPr>
    </w:pPr>
    <w:r>
      <w:rPr>
        <w:rFonts w:hint="eastAsia"/>
        <w:sz w:val="18"/>
        <w:szCs w:val="18"/>
        <w:lang w:val="en-US" w:eastAsia="zh-CN"/>
      </w:rPr>
      <w:t>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8" w:lineRule="auto"/>
      <w:ind w:left="4724"/>
      <w:rPr>
        <w:rFonts w:hint="default" w:eastAsia="宋体"/>
        <w:sz w:val="18"/>
        <w:szCs w:val="18"/>
        <w:lang w:val="en-US" w:eastAsia="zh-CN"/>
      </w:rPr>
    </w:pPr>
    <w:r>
      <w:rPr>
        <w:rFonts w:hint="eastAsia"/>
        <w:sz w:val="18"/>
        <w:szCs w:val="18"/>
        <w:lang w:val="en-US" w:eastAsia="zh-CN"/>
      </w:rPr>
      <w:t>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729"/>
      <w:rPr>
        <w:rFonts w:hint="default" w:eastAsia="宋体"/>
        <w:sz w:val="18"/>
        <w:szCs w:val="18"/>
        <w:lang w:val="en-US" w:eastAsia="zh-CN"/>
      </w:rPr>
    </w:pPr>
    <w:r>
      <w:rPr>
        <w:rFonts w:hint="eastAsia"/>
        <w:sz w:val="18"/>
        <w:szCs w:val="18"/>
        <w:lang w:val="en-US" w:eastAsia="zh-CN"/>
      </w:rPr>
      <w:t>5</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728"/>
      <w:rPr>
        <w:rFonts w:hint="default" w:eastAsia="宋体"/>
        <w:sz w:val="18"/>
        <w:szCs w:val="18"/>
        <w:lang w:val="en-US" w:eastAsia="zh-CN"/>
      </w:rPr>
    </w:pPr>
    <w:r>
      <w:rPr>
        <w:rFonts w:hint="eastAsia"/>
        <w:sz w:val="18"/>
        <w:szCs w:val="18"/>
        <w:lang w:val="en-US" w:eastAsia="zh-CN"/>
      </w:rPr>
      <w:t>6</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727"/>
      <w:rPr>
        <w:rFonts w:hint="default" w:eastAsia="宋体"/>
        <w:sz w:val="18"/>
        <w:szCs w:val="18"/>
        <w:lang w:val="en-US" w:eastAsia="zh-CN"/>
      </w:rPr>
    </w:pPr>
    <w:r>
      <w:rPr>
        <w:rFonts w:hint="eastAsia"/>
        <w:sz w:val="18"/>
        <w:szCs w:val="18"/>
        <w:lang w:val="en-US" w:eastAsia="zh-CN"/>
      </w:rPr>
      <w:t>7</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727"/>
      <w:rPr>
        <w:rFonts w:hint="default" w:eastAsia="宋体"/>
        <w:sz w:val="18"/>
        <w:szCs w:val="18"/>
        <w:lang w:val="en-US" w:eastAsia="zh-CN"/>
      </w:rPr>
    </w:pPr>
    <w:r>
      <w:rPr>
        <w:rFonts w:hint="eastAsia"/>
        <w:sz w:val="18"/>
        <w:szCs w:val="18"/>
        <w:lang w:val="en-US" w:eastAsia="zh-CN"/>
      </w:rPr>
      <w:t>8</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2" w:lineRule="auto"/>
      <w:ind w:left="6"/>
      <w:rPr>
        <w:rFonts w:ascii="微软雅黑" w:hAnsi="微软雅黑" w:eastAsia="微软雅黑" w:cs="微软雅黑"/>
        <w:sz w:val="18"/>
        <w:szCs w:val="18"/>
      </w:rPr>
    </w:pPr>
    <w:r>
      <w:rPr>
        <w:rFonts w:ascii="微软雅黑" w:hAnsi="微软雅黑" w:eastAsia="微软雅黑" w:cs="微软雅黑"/>
        <w:sz w:val="18"/>
        <w:szCs w:val="18"/>
        <w:u w:val="single"/>
      </w:rPr>
      <w:t>服务项目收费标准免费服务项目</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95"/>
      </w:tabs>
      <w:spacing w:line="212" w:lineRule="auto"/>
      <w:ind w:left="3"/>
      <w:rPr>
        <w:rFonts w:ascii="微软雅黑" w:hAnsi="微软雅黑" w:eastAsia="微软雅黑" w:cs="微软雅黑"/>
        <w:sz w:val="18"/>
        <w:szCs w:val="18"/>
      </w:rPr>
    </w:pPr>
    <w:r>
      <w:rPr>
        <w:rFonts w:ascii="微软雅黑" w:hAnsi="微软雅黑" w:eastAsia="微软雅黑" w:cs="微软雅黑"/>
        <w:sz w:val="18"/>
        <w:szCs w:val="18"/>
        <w:u w:val="single"/>
      </w:rPr>
      <w:tab/>
    </w:r>
    <w:r>
      <w:rPr>
        <w:rFonts w:ascii="微软雅黑" w:hAnsi="微软雅黑" w:eastAsia="微软雅黑" w:cs="微软雅黑"/>
        <w:spacing w:val="-1"/>
        <w:sz w:val="18"/>
        <w:szCs w:val="18"/>
        <w:u w:val="single"/>
      </w:rPr>
      <w:t>服务项目收费标准市场调节价部分</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2" w:lineRule="auto"/>
      <w:ind w:left="6"/>
      <w:rPr>
        <w:rFonts w:ascii="微软雅黑" w:hAnsi="微软雅黑" w:eastAsia="微软雅黑" w:cs="微软雅黑"/>
        <w:sz w:val="18"/>
        <w:szCs w:val="18"/>
      </w:rPr>
    </w:pPr>
    <w:r>
      <w:rPr>
        <w:rFonts w:ascii="微软雅黑" w:hAnsi="微软雅黑" w:eastAsia="微软雅黑" w:cs="微软雅黑"/>
        <w:sz w:val="18"/>
        <w:szCs w:val="18"/>
        <w:u w:val="single"/>
      </w:rPr>
      <w:t>服务项目收费标准市场调节价部分</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2" w:lineRule="auto"/>
      <w:ind w:left="6"/>
      <w:rPr>
        <w:rFonts w:ascii="微软雅黑" w:hAnsi="微软雅黑" w:eastAsia="微软雅黑" w:cs="微软雅黑"/>
        <w:sz w:val="18"/>
        <w:szCs w:val="18"/>
      </w:rPr>
    </w:pPr>
    <w:r>
      <w:rPr>
        <w:rFonts w:ascii="微软雅黑" w:hAnsi="微软雅黑" w:eastAsia="微软雅黑" w:cs="微软雅黑"/>
        <w:sz w:val="18"/>
        <w:szCs w:val="18"/>
        <w:u w:val="single"/>
      </w:rPr>
      <w:t>服务项目收费标准市场调节价部分</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2" w:lineRule="auto"/>
      <w:ind w:left="6"/>
      <w:rPr>
        <w:rFonts w:ascii="微软雅黑" w:hAnsi="微软雅黑" w:eastAsia="微软雅黑" w:cs="微软雅黑"/>
        <w:sz w:val="18"/>
        <w:szCs w:val="18"/>
      </w:rPr>
    </w:pPr>
    <w:r>
      <w:rPr>
        <w:rFonts w:ascii="微软雅黑" w:hAnsi="微软雅黑" w:eastAsia="微软雅黑" w:cs="微软雅黑"/>
        <w:sz w:val="18"/>
        <w:szCs w:val="18"/>
        <w:u w:val="single"/>
      </w:rPr>
      <w:t>服务项目收费标准市场调节价部分</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2" w:lineRule="auto"/>
      <w:ind w:left="6"/>
      <w:rPr>
        <w:rFonts w:ascii="微软雅黑" w:hAnsi="微软雅黑" w:eastAsia="微软雅黑" w:cs="微软雅黑"/>
        <w:sz w:val="18"/>
        <w:szCs w:val="18"/>
      </w:rPr>
    </w:pPr>
    <w:r>
      <w:rPr>
        <w:rFonts w:ascii="微软雅黑" w:hAnsi="微软雅黑" w:eastAsia="微软雅黑" w:cs="微软雅黑"/>
        <w:sz w:val="18"/>
        <w:szCs w:val="18"/>
        <w:u w:val="single"/>
      </w:rPr>
      <w:t>服务项目收费标准市场调节价部分</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95"/>
      </w:tabs>
      <w:spacing w:line="212" w:lineRule="auto"/>
      <w:ind w:left="3"/>
      <w:rPr>
        <w:rFonts w:ascii="微软雅黑" w:hAnsi="微软雅黑" w:eastAsia="微软雅黑" w:cs="微软雅黑"/>
        <w:sz w:val="18"/>
        <w:szCs w:val="18"/>
      </w:rPr>
    </w:pPr>
    <w:r>
      <w:rPr>
        <w:rFonts w:ascii="微软雅黑" w:hAnsi="微软雅黑" w:eastAsia="微软雅黑" w:cs="微软雅黑"/>
        <w:sz w:val="18"/>
        <w:szCs w:val="18"/>
        <w:u w:val="single"/>
      </w:rPr>
      <w:tab/>
    </w:r>
    <w:r>
      <w:rPr>
        <w:rFonts w:ascii="微软雅黑" w:hAnsi="微软雅黑" w:eastAsia="微软雅黑" w:cs="微软雅黑"/>
        <w:spacing w:val="-1"/>
        <w:sz w:val="18"/>
        <w:szCs w:val="18"/>
        <w:u w:val="single"/>
      </w:rPr>
      <w:t>服务项目收费标准市场调节价部分</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2" w:lineRule="auto"/>
      <w:ind w:left="6"/>
      <w:rPr>
        <w:rFonts w:ascii="微软雅黑" w:hAnsi="微软雅黑" w:eastAsia="微软雅黑" w:cs="微软雅黑"/>
        <w:sz w:val="18"/>
        <w:szCs w:val="18"/>
      </w:rPr>
    </w:pPr>
    <w:r>
      <w:rPr>
        <w:rFonts w:ascii="微软雅黑" w:hAnsi="微软雅黑" w:eastAsia="微软雅黑" w:cs="微软雅黑"/>
        <w:sz w:val="18"/>
        <w:szCs w:val="18"/>
        <w:u w:val="single"/>
      </w:rPr>
      <w:t>服务项目收费标准市场调节价部分</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95"/>
      </w:tabs>
      <w:spacing w:line="212" w:lineRule="auto"/>
      <w:ind w:left="3"/>
      <w:rPr>
        <w:rFonts w:ascii="微软雅黑" w:hAnsi="微软雅黑" w:eastAsia="微软雅黑" w:cs="微软雅黑"/>
        <w:sz w:val="18"/>
        <w:szCs w:val="18"/>
      </w:rPr>
    </w:pPr>
    <w:r>
      <w:rPr>
        <w:rFonts w:ascii="微软雅黑" w:hAnsi="微软雅黑" w:eastAsia="微软雅黑" w:cs="微软雅黑"/>
        <w:sz w:val="18"/>
        <w:szCs w:val="18"/>
        <w:u w:val="single"/>
      </w:rPr>
      <w:tab/>
    </w:r>
    <w:r>
      <w:rPr>
        <w:rFonts w:ascii="微软雅黑" w:hAnsi="微软雅黑" w:eastAsia="微软雅黑" w:cs="微软雅黑"/>
        <w:spacing w:val="-2"/>
        <w:sz w:val="18"/>
        <w:szCs w:val="18"/>
        <w:u w:val="single"/>
      </w:rPr>
      <w:t>服务项目收费标准政府指导价、政府定价部分</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2" w:lineRule="auto"/>
      <w:ind w:left="6"/>
      <w:rPr>
        <w:rFonts w:ascii="微软雅黑" w:hAnsi="微软雅黑" w:eastAsia="微软雅黑" w:cs="微软雅黑"/>
        <w:sz w:val="18"/>
        <w:szCs w:val="18"/>
      </w:rPr>
    </w:pPr>
    <w:r>
      <w:rPr>
        <w:rFonts w:ascii="微软雅黑" w:hAnsi="微软雅黑" w:eastAsia="微软雅黑" w:cs="微软雅黑"/>
        <w:sz w:val="18"/>
        <w:szCs w:val="18"/>
        <w:u w:val="single"/>
      </w:rPr>
      <w:t>服务项目收费标准市场调节价部分</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2" w:lineRule="auto"/>
      <w:ind w:left="6"/>
      <w:rPr>
        <w:rFonts w:ascii="微软雅黑" w:hAnsi="微软雅黑" w:eastAsia="微软雅黑" w:cs="微软雅黑"/>
        <w:sz w:val="18"/>
        <w:szCs w:val="18"/>
      </w:rPr>
    </w:pPr>
    <w:r>
      <w:rPr>
        <w:rFonts w:ascii="微软雅黑" w:hAnsi="微软雅黑" w:eastAsia="微软雅黑" w:cs="微软雅黑"/>
        <w:sz w:val="18"/>
        <w:szCs w:val="18"/>
        <w:u w:val="single"/>
      </w:rPr>
      <w:t>服务项目收费标准市场调节价部分</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95"/>
      </w:tabs>
      <w:spacing w:line="212" w:lineRule="auto"/>
      <w:ind w:left="3"/>
      <w:rPr>
        <w:rFonts w:ascii="微软雅黑" w:hAnsi="微软雅黑" w:eastAsia="微软雅黑" w:cs="微软雅黑"/>
        <w:sz w:val="18"/>
        <w:szCs w:val="18"/>
      </w:rPr>
    </w:pPr>
    <w:r>
      <w:rPr>
        <w:rFonts w:ascii="微软雅黑" w:hAnsi="微软雅黑" w:eastAsia="微软雅黑" w:cs="微软雅黑"/>
        <w:sz w:val="18"/>
        <w:szCs w:val="18"/>
        <w:u w:val="single"/>
      </w:rPr>
      <w:tab/>
    </w:r>
    <w:r>
      <w:rPr>
        <w:rFonts w:ascii="微软雅黑" w:hAnsi="微软雅黑" w:eastAsia="微软雅黑" w:cs="微软雅黑"/>
        <w:spacing w:val="-1"/>
        <w:sz w:val="18"/>
        <w:szCs w:val="18"/>
        <w:u w:val="single"/>
      </w:rPr>
      <w:t>服务项目收费标准市场调节价部分</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2" w:lineRule="auto"/>
      <w:ind w:left="6"/>
      <w:rPr>
        <w:rFonts w:ascii="微软雅黑" w:hAnsi="微软雅黑" w:eastAsia="微软雅黑" w:cs="微软雅黑"/>
        <w:sz w:val="18"/>
        <w:szCs w:val="18"/>
      </w:rPr>
    </w:pPr>
    <w:r>
      <w:rPr>
        <w:rFonts w:ascii="微软雅黑" w:hAnsi="微软雅黑" w:eastAsia="微软雅黑" w:cs="微软雅黑"/>
        <w:sz w:val="18"/>
        <w:szCs w:val="18"/>
        <w:u w:val="single"/>
      </w:rPr>
      <w:t>服务项目收费标准市场调节价部分</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95"/>
      </w:tabs>
      <w:spacing w:line="212" w:lineRule="auto"/>
      <w:ind w:left="3"/>
      <w:rPr>
        <w:rFonts w:ascii="微软雅黑" w:hAnsi="微软雅黑" w:eastAsia="微软雅黑" w:cs="微软雅黑"/>
        <w:sz w:val="18"/>
        <w:szCs w:val="18"/>
      </w:rPr>
    </w:pPr>
    <w:r>
      <w:rPr>
        <w:rFonts w:ascii="微软雅黑" w:hAnsi="微软雅黑" w:eastAsia="微软雅黑" w:cs="微软雅黑"/>
        <w:sz w:val="18"/>
        <w:szCs w:val="18"/>
        <w:u w:val="single"/>
      </w:rPr>
      <w:tab/>
    </w:r>
    <w:r>
      <w:rPr>
        <w:rFonts w:ascii="微软雅黑" w:hAnsi="微软雅黑" w:eastAsia="微软雅黑" w:cs="微软雅黑"/>
        <w:spacing w:val="-1"/>
        <w:sz w:val="18"/>
        <w:szCs w:val="18"/>
        <w:u w:val="single"/>
      </w:rPr>
      <w:t>服务项目收费标准市场调节价部分</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2" w:lineRule="auto"/>
      <w:ind w:left="6"/>
      <w:rPr>
        <w:rFonts w:ascii="微软雅黑" w:hAnsi="微软雅黑" w:eastAsia="微软雅黑" w:cs="微软雅黑"/>
        <w:sz w:val="18"/>
        <w:szCs w:val="18"/>
      </w:rPr>
    </w:pPr>
    <w:r>
      <w:rPr>
        <w:rFonts w:ascii="微软雅黑" w:hAnsi="微软雅黑" w:eastAsia="微软雅黑" w:cs="微软雅黑"/>
        <w:sz w:val="18"/>
        <w:szCs w:val="18"/>
        <w:u w:val="single"/>
      </w:rPr>
      <w:t>服务项目收费标准市场调节价部分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4BD0FB"/>
    <w:multiLevelType w:val="singleLevel"/>
    <w:tmpl w:val="144BD0F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k0Y2YwYWQ2ZTA0YTk4MjQ1NDc0M2Y2NDgwOWMzNzQifQ=="/>
  </w:docVars>
  <w:rsids>
    <w:rsidRoot w:val="3E2E3861"/>
    <w:rsid w:val="000A3890"/>
    <w:rsid w:val="0033364A"/>
    <w:rsid w:val="00372945"/>
    <w:rsid w:val="004C001E"/>
    <w:rsid w:val="004F6B3C"/>
    <w:rsid w:val="00600EF0"/>
    <w:rsid w:val="006F2448"/>
    <w:rsid w:val="007246FC"/>
    <w:rsid w:val="00787EE9"/>
    <w:rsid w:val="00983F2F"/>
    <w:rsid w:val="00AB570D"/>
    <w:rsid w:val="00B63B7E"/>
    <w:rsid w:val="00BF1938"/>
    <w:rsid w:val="00C26248"/>
    <w:rsid w:val="00E91172"/>
    <w:rsid w:val="01A37B1E"/>
    <w:rsid w:val="01CE1DD8"/>
    <w:rsid w:val="01CF63A2"/>
    <w:rsid w:val="02744B02"/>
    <w:rsid w:val="028213A5"/>
    <w:rsid w:val="02B539FA"/>
    <w:rsid w:val="03B01B3D"/>
    <w:rsid w:val="04040294"/>
    <w:rsid w:val="04054A2F"/>
    <w:rsid w:val="041863DB"/>
    <w:rsid w:val="0446094A"/>
    <w:rsid w:val="04DF1A8A"/>
    <w:rsid w:val="04F36C7F"/>
    <w:rsid w:val="05567170"/>
    <w:rsid w:val="060B08F8"/>
    <w:rsid w:val="073E357A"/>
    <w:rsid w:val="091A6C9B"/>
    <w:rsid w:val="093C5642"/>
    <w:rsid w:val="09DE3E77"/>
    <w:rsid w:val="0A132E6B"/>
    <w:rsid w:val="0A314FFA"/>
    <w:rsid w:val="0A784C39"/>
    <w:rsid w:val="0AD33E3F"/>
    <w:rsid w:val="0AD87142"/>
    <w:rsid w:val="0AFC6867"/>
    <w:rsid w:val="0B43669B"/>
    <w:rsid w:val="0B5605CC"/>
    <w:rsid w:val="0BAA229F"/>
    <w:rsid w:val="0C0048F0"/>
    <w:rsid w:val="0C47053C"/>
    <w:rsid w:val="0C53221C"/>
    <w:rsid w:val="0C940F5F"/>
    <w:rsid w:val="0D2C52CB"/>
    <w:rsid w:val="0D8662DB"/>
    <w:rsid w:val="0DD71E98"/>
    <w:rsid w:val="0E4311B9"/>
    <w:rsid w:val="0EAC2E4A"/>
    <w:rsid w:val="0EAF071F"/>
    <w:rsid w:val="0F306F82"/>
    <w:rsid w:val="0F90219E"/>
    <w:rsid w:val="0FDC2FD3"/>
    <w:rsid w:val="102D3FF1"/>
    <w:rsid w:val="10637A2F"/>
    <w:rsid w:val="109525E5"/>
    <w:rsid w:val="10E16E68"/>
    <w:rsid w:val="11863FB1"/>
    <w:rsid w:val="11CB417F"/>
    <w:rsid w:val="123E666A"/>
    <w:rsid w:val="130354DD"/>
    <w:rsid w:val="132A1568"/>
    <w:rsid w:val="14156A53"/>
    <w:rsid w:val="142F565E"/>
    <w:rsid w:val="14D80872"/>
    <w:rsid w:val="14E76406"/>
    <w:rsid w:val="14F84334"/>
    <w:rsid w:val="1535217E"/>
    <w:rsid w:val="168766FC"/>
    <w:rsid w:val="169F51EE"/>
    <w:rsid w:val="16C94A3A"/>
    <w:rsid w:val="16CD2D06"/>
    <w:rsid w:val="17335E2C"/>
    <w:rsid w:val="17430FA7"/>
    <w:rsid w:val="17E53404"/>
    <w:rsid w:val="17F04C79"/>
    <w:rsid w:val="18035B73"/>
    <w:rsid w:val="187E343F"/>
    <w:rsid w:val="1887048C"/>
    <w:rsid w:val="188859EA"/>
    <w:rsid w:val="18C354F3"/>
    <w:rsid w:val="190422E8"/>
    <w:rsid w:val="1919350D"/>
    <w:rsid w:val="1997072D"/>
    <w:rsid w:val="19EE2EC4"/>
    <w:rsid w:val="1A806B06"/>
    <w:rsid w:val="1AB5401D"/>
    <w:rsid w:val="1B586C8A"/>
    <w:rsid w:val="1BC33A5C"/>
    <w:rsid w:val="1C250AC4"/>
    <w:rsid w:val="1C8A7598"/>
    <w:rsid w:val="1D344CC9"/>
    <w:rsid w:val="1D751719"/>
    <w:rsid w:val="1DAF188E"/>
    <w:rsid w:val="1EB37149"/>
    <w:rsid w:val="1F443DA4"/>
    <w:rsid w:val="1F6E3D85"/>
    <w:rsid w:val="1FFF5D37"/>
    <w:rsid w:val="20E95547"/>
    <w:rsid w:val="21D119DA"/>
    <w:rsid w:val="22785ADF"/>
    <w:rsid w:val="22AB307D"/>
    <w:rsid w:val="23663ED2"/>
    <w:rsid w:val="24284F10"/>
    <w:rsid w:val="24A536B6"/>
    <w:rsid w:val="24A56F0A"/>
    <w:rsid w:val="24B5147D"/>
    <w:rsid w:val="24E5055F"/>
    <w:rsid w:val="25456F15"/>
    <w:rsid w:val="25474A6A"/>
    <w:rsid w:val="2550492B"/>
    <w:rsid w:val="256911D0"/>
    <w:rsid w:val="25BF114B"/>
    <w:rsid w:val="25C9208C"/>
    <w:rsid w:val="25E936B3"/>
    <w:rsid w:val="26AE2710"/>
    <w:rsid w:val="26B761F1"/>
    <w:rsid w:val="272911D7"/>
    <w:rsid w:val="28121D7F"/>
    <w:rsid w:val="28795867"/>
    <w:rsid w:val="28846321"/>
    <w:rsid w:val="2898205D"/>
    <w:rsid w:val="28F775E6"/>
    <w:rsid w:val="298D2B47"/>
    <w:rsid w:val="2A492513"/>
    <w:rsid w:val="2AA95963"/>
    <w:rsid w:val="2C280807"/>
    <w:rsid w:val="2C5C43FC"/>
    <w:rsid w:val="2CD75F02"/>
    <w:rsid w:val="2D090B1D"/>
    <w:rsid w:val="2D1A2311"/>
    <w:rsid w:val="2E5E17FE"/>
    <w:rsid w:val="2E8A1E84"/>
    <w:rsid w:val="2F47057C"/>
    <w:rsid w:val="323D7552"/>
    <w:rsid w:val="326A7F26"/>
    <w:rsid w:val="32843D70"/>
    <w:rsid w:val="329D695D"/>
    <w:rsid w:val="33104911"/>
    <w:rsid w:val="339668C4"/>
    <w:rsid w:val="34E178D0"/>
    <w:rsid w:val="358E3D56"/>
    <w:rsid w:val="36032B66"/>
    <w:rsid w:val="36C93B85"/>
    <w:rsid w:val="371E7AC4"/>
    <w:rsid w:val="37537F32"/>
    <w:rsid w:val="37577BC3"/>
    <w:rsid w:val="37801723"/>
    <w:rsid w:val="37C94DA4"/>
    <w:rsid w:val="38787893"/>
    <w:rsid w:val="38B509B8"/>
    <w:rsid w:val="38C56BC1"/>
    <w:rsid w:val="38C90084"/>
    <w:rsid w:val="39593640"/>
    <w:rsid w:val="3A1F371D"/>
    <w:rsid w:val="3AAB3FD3"/>
    <w:rsid w:val="3AD04BA6"/>
    <w:rsid w:val="3B773F15"/>
    <w:rsid w:val="3B9C2759"/>
    <w:rsid w:val="3BD62E05"/>
    <w:rsid w:val="3C2606E5"/>
    <w:rsid w:val="3C87694B"/>
    <w:rsid w:val="3CF44C4E"/>
    <w:rsid w:val="3D62269C"/>
    <w:rsid w:val="3DB42DAD"/>
    <w:rsid w:val="3E2E3861"/>
    <w:rsid w:val="3E84292A"/>
    <w:rsid w:val="3E950E30"/>
    <w:rsid w:val="3EC35E52"/>
    <w:rsid w:val="3ED65A24"/>
    <w:rsid w:val="3F100284"/>
    <w:rsid w:val="3F155E14"/>
    <w:rsid w:val="3F5A5232"/>
    <w:rsid w:val="3F904815"/>
    <w:rsid w:val="402D787D"/>
    <w:rsid w:val="41A23C87"/>
    <w:rsid w:val="41D27C94"/>
    <w:rsid w:val="41FE771D"/>
    <w:rsid w:val="4284279F"/>
    <w:rsid w:val="43950C8E"/>
    <w:rsid w:val="441D5B50"/>
    <w:rsid w:val="44340950"/>
    <w:rsid w:val="45481C0A"/>
    <w:rsid w:val="45663891"/>
    <w:rsid w:val="4598395D"/>
    <w:rsid w:val="46C425D5"/>
    <w:rsid w:val="46FD704F"/>
    <w:rsid w:val="47283A28"/>
    <w:rsid w:val="478C2837"/>
    <w:rsid w:val="47D84441"/>
    <w:rsid w:val="47F66578"/>
    <w:rsid w:val="48877A3B"/>
    <w:rsid w:val="489073ED"/>
    <w:rsid w:val="49492F4B"/>
    <w:rsid w:val="497043F8"/>
    <w:rsid w:val="4A214504"/>
    <w:rsid w:val="4A5F26D2"/>
    <w:rsid w:val="4AD92BCB"/>
    <w:rsid w:val="4B116A92"/>
    <w:rsid w:val="4C742085"/>
    <w:rsid w:val="4C992742"/>
    <w:rsid w:val="4CC0176E"/>
    <w:rsid w:val="4D5F0466"/>
    <w:rsid w:val="4D857CD6"/>
    <w:rsid w:val="4D8971B5"/>
    <w:rsid w:val="4DA90C21"/>
    <w:rsid w:val="4DC32544"/>
    <w:rsid w:val="4E292E72"/>
    <w:rsid w:val="4E5056FF"/>
    <w:rsid w:val="4E537C22"/>
    <w:rsid w:val="4E8A24D9"/>
    <w:rsid w:val="4F5B1DCD"/>
    <w:rsid w:val="4F691C49"/>
    <w:rsid w:val="4F9B5B7A"/>
    <w:rsid w:val="50C01D3C"/>
    <w:rsid w:val="51284428"/>
    <w:rsid w:val="53A01EBB"/>
    <w:rsid w:val="53EB01B5"/>
    <w:rsid w:val="54CC2F9D"/>
    <w:rsid w:val="54D55D26"/>
    <w:rsid w:val="54F2448F"/>
    <w:rsid w:val="55303126"/>
    <w:rsid w:val="55704153"/>
    <w:rsid w:val="5690020F"/>
    <w:rsid w:val="575A3CA4"/>
    <w:rsid w:val="5923774C"/>
    <w:rsid w:val="5A397C25"/>
    <w:rsid w:val="5AE50802"/>
    <w:rsid w:val="5B646A94"/>
    <w:rsid w:val="5B862D32"/>
    <w:rsid w:val="5BA02A58"/>
    <w:rsid w:val="5BC103DD"/>
    <w:rsid w:val="5BF97111"/>
    <w:rsid w:val="5C385BF7"/>
    <w:rsid w:val="5CF8285E"/>
    <w:rsid w:val="5D1B3C94"/>
    <w:rsid w:val="5DD5210C"/>
    <w:rsid w:val="5E554891"/>
    <w:rsid w:val="5EC10ED2"/>
    <w:rsid w:val="5ECD0DDF"/>
    <w:rsid w:val="5F6C70AD"/>
    <w:rsid w:val="60791F08"/>
    <w:rsid w:val="61597BC4"/>
    <w:rsid w:val="619B657F"/>
    <w:rsid w:val="61FE07DB"/>
    <w:rsid w:val="6267017A"/>
    <w:rsid w:val="62F35FA1"/>
    <w:rsid w:val="62F6529F"/>
    <w:rsid w:val="63B70E23"/>
    <w:rsid w:val="64550596"/>
    <w:rsid w:val="648A0F80"/>
    <w:rsid w:val="648F2DFA"/>
    <w:rsid w:val="64E16260"/>
    <w:rsid w:val="64F41A4C"/>
    <w:rsid w:val="65142DA5"/>
    <w:rsid w:val="65C61F1A"/>
    <w:rsid w:val="65FA67C4"/>
    <w:rsid w:val="664C1C77"/>
    <w:rsid w:val="667A5540"/>
    <w:rsid w:val="674944A5"/>
    <w:rsid w:val="67F81964"/>
    <w:rsid w:val="68014CBD"/>
    <w:rsid w:val="68211DF9"/>
    <w:rsid w:val="68237FD0"/>
    <w:rsid w:val="684568BD"/>
    <w:rsid w:val="685B1AAC"/>
    <w:rsid w:val="686B216C"/>
    <w:rsid w:val="688B2364"/>
    <w:rsid w:val="688B6522"/>
    <w:rsid w:val="6A794FDE"/>
    <w:rsid w:val="6B513F46"/>
    <w:rsid w:val="6B560C49"/>
    <w:rsid w:val="6B7C003D"/>
    <w:rsid w:val="6BF435E3"/>
    <w:rsid w:val="6C0A36B7"/>
    <w:rsid w:val="6C3B369B"/>
    <w:rsid w:val="6C3D79F1"/>
    <w:rsid w:val="6CE152EE"/>
    <w:rsid w:val="6D250349"/>
    <w:rsid w:val="6D716441"/>
    <w:rsid w:val="6D781FB0"/>
    <w:rsid w:val="6DC746EC"/>
    <w:rsid w:val="6FEC7459"/>
    <w:rsid w:val="6FFF7D6C"/>
    <w:rsid w:val="70703D98"/>
    <w:rsid w:val="7135230F"/>
    <w:rsid w:val="71714E02"/>
    <w:rsid w:val="71F700DD"/>
    <w:rsid w:val="720D5220"/>
    <w:rsid w:val="728464D6"/>
    <w:rsid w:val="733559FB"/>
    <w:rsid w:val="73533289"/>
    <w:rsid w:val="73A77111"/>
    <w:rsid w:val="73FA7DFF"/>
    <w:rsid w:val="74046E1C"/>
    <w:rsid w:val="74336ED8"/>
    <w:rsid w:val="745F72B5"/>
    <w:rsid w:val="747B36ED"/>
    <w:rsid w:val="74A81FF2"/>
    <w:rsid w:val="75555FAC"/>
    <w:rsid w:val="75882056"/>
    <w:rsid w:val="75B76E8C"/>
    <w:rsid w:val="75BA294F"/>
    <w:rsid w:val="76D77B5B"/>
    <w:rsid w:val="77657E74"/>
    <w:rsid w:val="77D25D2E"/>
    <w:rsid w:val="77DC639D"/>
    <w:rsid w:val="78240095"/>
    <w:rsid w:val="78565C2C"/>
    <w:rsid w:val="78CE0178"/>
    <w:rsid w:val="78E73B99"/>
    <w:rsid w:val="78EA109B"/>
    <w:rsid w:val="796936D4"/>
    <w:rsid w:val="79B14CD7"/>
    <w:rsid w:val="7A211A06"/>
    <w:rsid w:val="7ACB71DE"/>
    <w:rsid w:val="7B29035B"/>
    <w:rsid w:val="7B2D2FB8"/>
    <w:rsid w:val="7BB157BE"/>
    <w:rsid w:val="7C984A6D"/>
    <w:rsid w:val="7CA3731D"/>
    <w:rsid w:val="7CBA295C"/>
    <w:rsid w:val="7CCB7821"/>
    <w:rsid w:val="7D172126"/>
    <w:rsid w:val="7DCE7FAC"/>
    <w:rsid w:val="7DD77E48"/>
    <w:rsid w:val="7E3D5752"/>
    <w:rsid w:val="7E3E19A2"/>
    <w:rsid w:val="7F1430D0"/>
    <w:rsid w:val="7F6666D6"/>
    <w:rsid w:val="7F754187"/>
    <w:rsid w:val="7F991C1B"/>
    <w:rsid w:val="7FA14DAF"/>
    <w:rsid w:val="CEFA5AC0"/>
    <w:rsid w:val="DFFB62E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宋体" w:hAnsi="宋体" w:cs="宋体"/>
      <w:sz w:val="28"/>
      <w:szCs w:val="2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7">
    <w:name w:val="Emphasis"/>
    <w:basedOn w:val="6"/>
    <w:qFormat/>
    <w:locked/>
    <w:uiPriority w:val="0"/>
    <w:rPr>
      <w:i/>
    </w:rPr>
  </w:style>
  <w:style w:type="character" w:customStyle="1" w:styleId="8">
    <w:name w:val="页眉 字符"/>
    <w:basedOn w:val="6"/>
    <w:link w:val="4"/>
    <w:semiHidden/>
    <w:qFormat/>
    <w:locked/>
    <w:uiPriority w:val="99"/>
    <w:rPr>
      <w:sz w:val="18"/>
      <w:szCs w:val="18"/>
    </w:rPr>
  </w:style>
  <w:style w:type="character" w:customStyle="1" w:styleId="9">
    <w:name w:val="页脚 字符"/>
    <w:basedOn w:val="6"/>
    <w:link w:val="3"/>
    <w:semiHidden/>
    <w:qFormat/>
    <w:locked/>
    <w:uiPriority w:val="99"/>
    <w:rPr>
      <w:sz w:val="18"/>
      <w:szCs w:val="18"/>
    </w:rPr>
  </w:style>
  <w:style w:type="character" w:customStyle="1" w:styleId="10">
    <w:name w:val="font21"/>
    <w:basedOn w:val="6"/>
    <w:qFormat/>
    <w:uiPriority w:val="0"/>
    <w:rPr>
      <w:rFonts w:hint="eastAsia" w:ascii="宋体" w:hAnsi="宋体" w:eastAsia="宋体" w:cs="宋体"/>
      <w:b/>
      <w:color w:val="000000"/>
      <w:sz w:val="24"/>
      <w:szCs w:val="24"/>
      <w:u w:val="none"/>
    </w:rPr>
  </w:style>
  <w:style w:type="character" w:customStyle="1" w:styleId="11">
    <w:name w:val="font41"/>
    <w:basedOn w:val="6"/>
    <w:qFormat/>
    <w:uiPriority w:val="0"/>
    <w:rPr>
      <w:rFonts w:hint="eastAsia" w:ascii="宋体" w:hAnsi="宋体" w:eastAsia="宋体" w:cs="宋体"/>
      <w:color w:val="000000"/>
      <w:sz w:val="24"/>
      <w:szCs w:val="24"/>
      <w:u w:val="none"/>
    </w:rPr>
  </w:style>
  <w:style w:type="character" w:customStyle="1" w:styleId="12">
    <w:name w:val="font11"/>
    <w:basedOn w:val="6"/>
    <w:qFormat/>
    <w:uiPriority w:val="0"/>
    <w:rPr>
      <w:rFonts w:hint="eastAsia" w:ascii="宋体" w:hAnsi="宋体" w:eastAsia="宋体" w:cs="宋体"/>
      <w:b/>
      <w:color w:val="000000"/>
      <w:sz w:val="24"/>
      <w:szCs w:val="24"/>
      <w:u w:val="none"/>
    </w:rPr>
  </w:style>
  <w:style w:type="character" w:customStyle="1" w:styleId="13">
    <w:name w:val="font31"/>
    <w:basedOn w:val="6"/>
    <w:qFormat/>
    <w:uiPriority w:val="0"/>
    <w:rPr>
      <w:rFonts w:hint="eastAsia" w:ascii="宋体" w:hAnsi="宋体" w:eastAsia="宋体" w:cs="宋体"/>
      <w:color w:val="000000"/>
      <w:sz w:val="24"/>
      <w:szCs w:val="24"/>
      <w:u w:val="none"/>
    </w:rPr>
  </w:style>
  <w:style w:type="character" w:customStyle="1" w:styleId="14">
    <w:name w:val="font61"/>
    <w:basedOn w:val="6"/>
    <w:qFormat/>
    <w:uiPriority w:val="0"/>
    <w:rPr>
      <w:rFonts w:hint="eastAsia" w:ascii="宋体" w:hAnsi="宋体" w:eastAsia="宋体" w:cs="宋体"/>
      <w:color w:val="000000"/>
      <w:sz w:val="24"/>
      <w:szCs w:val="24"/>
      <w:u w:val="none"/>
    </w:rPr>
  </w:style>
  <w:style w:type="character" w:customStyle="1" w:styleId="15">
    <w:name w:val="font01"/>
    <w:basedOn w:val="6"/>
    <w:qFormat/>
    <w:uiPriority w:val="0"/>
    <w:rPr>
      <w:rFonts w:hint="eastAsia" w:ascii="宋体" w:hAnsi="宋体" w:eastAsia="宋体" w:cs="宋体"/>
      <w:color w:val="000000"/>
      <w:sz w:val="20"/>
      <w:szCs w:val="20"/>
      <w:u w:val="none"/>
    </w:rPr>
  </w:style>
  <w:style w:type="paragraph" w:customStyle="1" w:styleId="16">
    <w:name w:val="Table Text"/>
    <w:basedOn w:val="1"/>
    <w:semiHidden/>
    <w:qFormat/>
    <w:uiPriority w:val="0"/>
    <w:rPr>
      <w:rFonts w:ascii="微软雅黑" w:hAnsi="微软雅黑" w:eastAsia="微软雅黑" w:cs="微软雅黑"/>
      <w:sz w:val="16"/>
      <w:szCs w:val="16"/>
    </w:rPr>
  </w:style>
  <w:style w:type="table" w:customStyle="1" w:styleId="1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4" Type="http://schemas.openxmlformats.org/officeDocument/2006/relationships/fontTable" Target="fontTable.xml"/><Relationship Id="rId43" Type="http://schemas.openxmlformats.org/officeDocument/2006/relationships/numbering" Target="numbering.xml"/><Relationship Id="rId42" Type="http://schemas.openxmlformats.org/officeDocument/2006/relationships/customXml" Target="../customXml/item1.xml"/><Relationship Id="rId41" Type="http://schemas.openxmlformats.org/officeDocument/2006/relationships/image" Target="media/image1.png"/><Relationship Id="rId40" Type="http://schemas.openxmlformats.org/officeDocument/2006/relationships/theme" Target="theme/theme1.xml"/><Relationship Id="rId4" Type="http://schemas.openxmlformats.org/officeDocument/2006/relationships/header" Target="header1.xml"/><Relationship Id="rId39" Type="http://schemas.openxmlformats.org/officeDocument/2006/relationships/footer" Target="footer20.xml"/><Relationship Id="rId38" Type="http://schemas.openxmlformats.org/officeDocument/2006/relationships/header" Target="header17.xml"/><Relationship Id="rId37" Type="http://schemas.openxmlformats.org/officeDocument/2006/relationships/footer" Target="footer19.xml"/><Relationship Id="rId36" Type="http://schemas.openxmlformats.org/officeDocument/2006/relationships/header" Target="header16.xml"/><Relationship Id="rId35" Type="http://schemas.openxmlformats.org/officeDocument/2006/relationships/footer" Target="footer18.xml"/><Relationship Id="rId34" Type="http://schemas.openxmlformats.org/officeDocument/2006/relationships/header" Target="header15.xml"/><Relationship Id="rId33" Type="http://schemas.openxmlformats.org/officeDocument/2006/relationships/footer" Target="footer17.xml"/><Relationship Id="rId32" Type="http://schemas.openxmlformats.org/officeDocument/2006/relationships/header" Target="header14.xml"/><Relationship Id="rId31" Type="http://schemas.openxmlformats.org/officeDocument/2006/relationships/footer" Target="footer16.xml"/><Relationship Id="rId30" Type="http://schemas.openxmlformats.org/officeDocument/2006/relationships/header" Target="header13.xml"/><Relationship Id="rId3" Type="http://schemas.openxmlformats.org/officeDocument/2006/relationships/footer" Target="footer1.xml"/><Relationship Id="rId29" Type="http://schemas.openxmlformats.org/officeDocument/2006/relationships/footer" Target="footer15.xml"/><Relationship Id="rId28" Type="http://schemas.openxmlformats.org/officeDocument/2006/relationships/header" Target="header12.xml"/><Relationship Id="rId27" Type="http://schemas.openxmlformats.org/officeDocument/2006/relationships/footer" Target="footer14.xml"/><Relationship Id="rId26" Type="http://schemas.openxmlformats.org/officeDocument/2006/relationships/header" Target="header11.xml"/><Relationship Id="rId25" Type="http://schemas.openxmlformats.org/officeDocument/2006/relationships/footer" Target="footer13.xml"/><Relationship Id="rId24" Type="http://schemas.openxmlformats.org/officeDocument/2006/relationships/header" Target="header10.xml"/><Relationship Id="rId23" Type="http://schemas.openxmlformats.org/officeDocument/2006/relationships/footer" Target="footer12.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A</Company>
  <Pages>21</Pages>
  <Words>2812</Words>
  <Characters>16033</Characters>
  <Lines>133</Lines>
  <Paragraphs>37</Paragraphs>
  <TotalTime>15</TotalTime>
  <ScaleCrop>false</ScaleCrop>
  <LinksUpToDate>false</LinksUpToDate>
  <CharactersWithSpaces>18808</CharactersWithSpaces>
  <Application>WPS Office WWO_wpscloud_20240219104423-4f63141d98</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2025-02-21T09:21:00Z</dcterms:created>
  <dc:creator>Administrator</dc:creator>
  <cp:lastModifiedBy>Administrator</cp:lastModifiedBy>
  <cp:lastPrinted>2025-03-19T15:25:00Z</cp:lastPrinted>
  <dcterms:modified xsi:type="dcterms:W3CDTF">2025-03-28T08:50:46Z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850A4A8F5FB94F79A247983B1AE04569_13</vt:lpwstr>
  </property>
</Properties>
</file>